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046401" w:rsidRPr="006B3611" w:rsidRDefault="00046401" w:rsidP="00AF5700">
      <w:pPr>
        <w:pStyle w:val="3"/>
        <w:keepNext w:val="0"/>
        <w:spacing w:before="0" w:after="200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>Consulting Services</w:t>
      </w:r>
    </w:p>
    <w:p w:rsidR="00384CDB" w:rsidRPr="00384CDB" w:rsidRDefault="00521E26" w:rsidP="00384CDB">
      <w:pPr>
        <w:jc w:val="center"/>
        <w:rPr>
          <w:rFonts w:ascii="Calibri" w:hAnsi="Calibri" w:cs="Calibri"/>
          <w:i/>
          <w:spacing w:val="-2"/>
          <w:szCs w:val="24"/>
        </w:rPr>
      </w:pPr>
      <w:r w:rsidRPr="00384CDB">
        <w:rPr>
          <w:rFonts w:asciiTheme="minorHAnsi" w:hAnsiTheme="minorHAnsi"/>
          <w:i/>
          <w:szCs w:val="24"/>
        </w:rPr>
        <w:t xml:space="preserve">Designer Services for </w:t>
      </w:r>
      <w:r w:rsidR="008C3D07" w:rsidRPr="00384CDB">
        <w:rPr>
          <w:rFonts w:asciiTheme="minorHAnsi" w:hAnsiTheme="minorHAnsi"/>
          <w:i/>
          <w:szCs w:val="24"/>
        </w:rPr>
        <w:t xml:space="preserve">restoration of 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the </w:t>
      </w:r>
      <w:r w:rsidR="002236AC" w:rsidRPr="002236AC">
        <w:rPr>
          <w:rFonts w:ascii="Calibri" w:hAnsi="Calibri" w:cs="Calibri"/>
          <w:i/>
          <w:spacing w:val="-2"/>
          <w:szCs w:val="24"/>
        </w:rPr>
        <w:t xml:space="preserve">"Church of the Annunciation at </w:t>
      </w:r>
      <w:proofErr w:type="spellStart"/>
      <w:r w:rsidR="002236AC" w:rsidRPr="002236AC">
        <w:rPr>
          <w:rFonts w:ascii="Calibri" w:hAnsi="Calibri" w:cs="Calibri"/>
          <w:i/>
          <w:spacing w:val="-2"/>
          <w:szCs w:val="24"/>
        </w:rPr>
        <w:t>Gorodische</w:t>
      </w:r>
      <w:proofErr w:type="spellEnd"/>
      <w:r w:rsidR="002236AC" w:rsidRPr="002236AC">
        <w:rPr>
          <w:rFonts w:ascii="Calibri" w:hAnsi="Calibri" w:cs="Calibri"/>
          <w:i/>
          <w:spacing w:val="-2"/>
          <w:szCs w:val="24"/>
        </w:rPr>
        <w:t xml:space="preserve"> </w:t>
      </w:r>
      <w:proofErr w:type="gramStart"/>
      <w:r w:rsidR="002236AC" w:rsidRPr="002236AC">
        <w:rPr>
          <w:rFonts w:ascii="Calibri" w:hAnsi="Calibri" w:cs="Calibri"/>
          <w:i/>
          <w:spacing w:val="-2"/>
          <w:szCs w:val="24"/>
        </w:rPr>
        <w:t>"</w:t>
      </w:r>
      <w:r w:rsidR="00406130">
        <w:rPr>
          <w:rFonts w:ascii="Calibri" w:hAnsi="Calibri" w:cs="Calibri"/>
          <w:i/>
          <w:spacing w:val="-2"/>
          <w:szCs w:val="24"/>
        </w:rPr>
        <w:t xml:space="preserve"> </w:t>
      </w:r>
      <w:r w:rsidR="00761028">
        <w:rPr>
          <w:rFonts w:ascii="Calibri" w:hAnsi="Calibri" w:cs="Calibri"/>
          <w:i/>
          <w:spacing w:val="-2"/>
          <w:szCs w:val="24"/>
        </w:rPr>
        <w:t>and</w:t>
      </w:r>
      <w:proofErr w:type="gramEnd"/>
      <w:r w:rsidR="00761028" w:rsidRPr="00761028">
        <w:rPr>
          <w:rFonts w:ascii="Calibri" w:hAnsi="Calibri" w:cs="Calibri"/>
          <w:i/>
          <w:spacing w:val="-2"/>
          <w:szCs w:val="24"/>
        </w:rPr>
        <w:t xml:space="preserve"> </w:t>
      </w:r>
      <w:r w:rsidR="002236AC" w:rsidRPr="002236AC">
        <w:rPr>
          <w:rFonts w:ascii="Calibri" w:hAnsi="Calibri" w:cs="Calibri"/>
          <w:i/>
          <w:spacing w:val="-2"/>
          <w:szCs w:val="24"/>
        </w:rPr>
        <w:t>"White (</w:t>
      </w:r>
      <w:proofErr w:type="spellStart"/>
      <w:r w:rsidR="002236AC" w:rsidRPr="002236AC">
        <w:rPr>
          <w:rFonts w:ascii="Calibri" w:hAnsi="Calibri" w:cs="Calibri"/>
          <w:i/>
          <w:spacing w:val="-2"/>
          <w:szCs w:val="24"/>
        </w:rPr>
        <w:t>Alekseevskaya</w:t>
      </w:r>
      <w:proofErr w:type="spellEnd"/>
      <w:r w:rsidR="002236AC" w:rsidRPr="002236AC">
        <w:rPr>
          <w:rFonts w:ascii="Calibri" w:hAnsi="Calibri" w:cs="Calibri"/>
          <w:i/>
          <w:spacing w:val="-2"/>
          <w:szCs w:val="24"/>
        </w:rPr>
        <w:t>) Tower of Roundabout City"</w:t>
      </w:r>
      <w:r w:rsidR="00761028" w:rsidRPr="00761028">
        <w:rPr>
          <w:rFonts w:ascii="Calibri" w:hAnsi="Calibri" w:cs="Calibri"/>
          <w:i/>
          <w:spacing w:val="-2"/>
          <w:szCs w:val="24"/>
        </w:rPr>
        <w:t xml:space="preserve"> </w:t>
      </w:r>
      <w:r w:rsidR="00406130">
        <w:rPr>
          <w:rFonts w:ascii="Calibri" w:hAnsi="Calibri" w:cs="Calibri"/>
          <w:i/>
          <w:spacing w:val="-2"/>
          <w:szCs w:val="24"/>
        </w:rPr>
        <w:t xml:space="preserve">cultural heritage sites </w:t>
      </w:r>
      <w:r w:rsidR="009E56C4">
        <w:rPr>
          <w:rFonts w:ascii="Calibri" w:hAnsi="Calibri" w:cs="Calibri"/>
          <w:i/>
          <w:spacing w:val="-2"/>
          <w:szCs w:val="24"/>
        </w:rPr>
        <w:t xml:space="preserve">in </w:t>
      </w:r>
      <w:r w:rsidR="009E56C4" w:rsidRPr="00384CDB">
        <w:rPr>
          <w:rFonts w:ascii="Calibri" w:hAnsi="Calibri" w:cs="Calibri"/>
          <w:i/>
          <w:spacing w:val="-2"/>
          <w:szCs w:val="24"/>
        </w:rPr>
        <w:t>the</w:t>
      </w:r>
      <w:r w:rsidR="009E56C4">
        <w:rPr>
          <w:rFonts w:ascii="Calibri" w:hAnsi="Calibri" w:cs="Calibri"/>
          <w:i/>
          <w:spacing w:val="-2"/>
          <w:szCs w:val="24"/>
        </w:rPr>
        <w:t xml:space="preserve"> </w:t>
      </w:r>
      <w:r w:rsidR="002236AC">
        <w:rPr>
          <w:rFonts w:ascii="Calibri" w:hAnsi="Calibri" w:cs="Calibri"/>
          <w:i/>
          <w:spacing w:val="-2"/>
          <w:szCs w:val="24"/>
        </w:rPr>
        <w:t>Novgorod</w:t>
      </w:r>
      <w:r w:rsidR="009E56C4">
        <w:rPr>
          <w:rFonts w:ascii="Calibri" w:hAnsi="Calibri" w:cs="Calibri"/>
          <w:i/>
          <w:spacing w:val="-2"/>
          <w:szCs w:val="24"/>
        </w:rPr>
        <w:t xml:space="preserve"> Oblast</w:t>
      </w:r>
    </w:p>
    <w:p w:rsidR="008C3FEB" w:rsidRDefault="008C3FEB" w:rsidP="00AF5700">
      <w:pPr>
        <w:suppressAutoHyphens/>
        <w:spacing w:after="200"/>
        <w:rPr>
          <w:rFonts w:asciiTheme="minorHAnsi" w:hAnsiTheme="minorHAnsi"/>
          <w:szCs w:val="24"/>
        </w:rPr>
      </w:pP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  <w:r w:rsidR="00761028" w:rsidRPr="00761028">
        <w:rPr>
          <w:rFonts w:asciiTheme="minorHAnsi" w:hAnsiTheme="minorHAnsi"/>
          <w:spacing w:val="-2"/>
          <w:szCs w:val="24"/>
        </w:rPr>
        <w:t xml:space="preserve"> </w:t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  <w:t xml:space="preserve">      </w:t>
      </w:r>
      <w:r w:rsidR="00C47C8B">
        <w:rPr>
          <w:rFonts w:asciiTheme="minorHAnsi" w:hAnsiTheme="minorHAnsi"/>
          <w:spacing w:val="-2"/>
          <w:szCs w:val="24"/>
        </w:rPr>
        <w:t>November 30</w:t>
      </w:r>
      <w:r w:rsidR="00761028" w:rsidRPr="006B3611">
        <w:rPr>
          <w:rFonts w:asciiTheme="minorHAnsi" w:hAnsiTheme="minorHAnsi"/>
          <w:spacing w:val="-2"/>
          <w:szCs w:val="24"/>
        </w:rPr>
        <w:t>, 201</w:t>
      </w:r>
      <w:r w:rsidR="00761028">
        <w:rPr>
          <w:rFonts w:asciiTheme="minorHAnsi" w:hAnsiTheme="minorHAnsi"/>
          <w:spacing w:val="-2"/>
          <w:szCs w:val="24"/>
        </w:rPr>
        <w:t>1</w:t>
      </w:r>
    </w:p>
    <w:p w:rsidR="00C47C8B" w:rsidRPr="006B3611" w:rsidRDefault="00C47C8B" w:rsidP="00C47C8B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This request for expressions of interest follows the general procurement notice for this project that appeared in </w:t>
      </w:r>
      <w:r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Pr="006B3611">
        <w:rPr>
          <w:rFonts w:asciiTheme="minorHAnsi" w:hAnsiTheme="minorHAnsi"/>
          <w:spacing w:val="-2"/>
          <w:szCs w:val="24"/>
        </w:rPr>
        <w:t xml:space="preserve"> No. 774 of May 16, 2010</w:t>
      </w:r>
      <w:r>
        <w:rPr>
          <w:rFonts w:asciiTheme="minorHAnsi" w:hAnsiTheme="minorHAnsi"/>
          <w:spacing w:val="-2"/>
          <w:szCs w:val="24"/>
        </w:rPr>
        <w:t>, and supplements the request for expression</w:t>
      </w:r>
      <w:r w:rsidR="00CE2A17">
        <w:rPr>
          <w:rFonts w:asciiTheme="minorHAnsi" w:hAnsiTheme="minorHAnsi"/>
          <w:spacing w:val="-2"/>
          <w:szCs w:val="24"/>
        </w:rPr>
        <w:t>s</w:t>
      </w:r>
      <w:r>
        <w:rPr>
          <w:rFonts w:asciiTheme="minorHAnsi" w:hAnsiTheme="minorHAnsi"/>
          <w:spacing w:val="-2"/>
          <w:szCs w:val="24"/>
        </w:rPr>
        <w:t xml:space="preserve"> of interest published on-line </w:t>
      </w:r>
      <w:r w:rsidRPr="006B3611">
        <w:rPr>
          <w:rFonts w:asciiTheme="minorHAnsi" w:hAnsiTheme="minorHAnsi"/>
          <w:spacing w:val="-2"/>
          <w:szCs w:val="24"/>
        </w:rPr>
        <w:t xml:space="preserve">in </w:t>
      </w:r>
      <w:r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>
        <w:rPr>
          <w:rFonts w:asciiTheme="minorHAnsi" w:hAnsiTheme="minorHAnsi"/>
          <w:spacing w:val="-2"/>
          <w:szCs w:val="24"/>
        </w:rPr>
        <w:t>on September 24</w:t>
      </w:r>
      <w:r w:rsidRPr="006B3611">
        <w:rPr>
          <w:rFonts w:asciiTheme="minorHAnsi" w:hAnsiTheme="minorHAnsi"/>
          <w:spacing w:val="-2"/>
          <w:szCs w:val="24"/>
        </w:rPr>
        <w:t>, 201</w:t>
      </w:r>
      <w:r>
        <w:rPr>
          <w:rFonts w:asciiTheme="minorHAnsi" w:hAnsiTheme="minorHAnsi"/>
          <w:spacing w:val="-2"/>
          <w:szCs w:val="24"/>
        </w:rPr>
        <w:t>1</w:t>
      </w:r>
      <w:r w:rsidRPr="006B3611">
        <w:rPr>
          <w:rFonts w:asciiTheme="minorHAnsi" w:hAnsiTheme="minorHAnsi"/>
          <w:spacing w:val="-2"/>
          <w:szCs w:val="24"/>
        </w:rPr>
        <w:t>.</w:t>
      </w:r>
    </w:p>
    <w:p w:rsidR="00733A34" w:rsidRPr="00384CDB" w:rsidRDefault="00C56EBC" w:rsidP="00384CDB">
      <w:pPr>
        <w:suppressAutoHyphens/>
        <w:spacing w:after="200"/>
        <w:jc w:val="both"/>
        <w:rPr>
          <w:rFonts w:asciiTheme="minorHAnsi" w:hAnsiTheme="minorHAnsi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7" w:history="1"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 xml:space="preserve">,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7E0A0B">
        <w:rPr>
          <w:rFonts w:asciiTheme="minorHAnsi" w:hAnsiTheme="minorHAnsi"/>
          <w:spacing w:val="-2"/>
          <w:szCs w:val="24"/>
        </w:rPr>
        <w:t>LW-</w:t>
      </w:r>
      <w:r w:rsidR="008C3FEB">
        <w:rPr>
          <w:rFonts w:asciiTheme="minorHAnsi" w:hAnsiTheme="minorHAnsi"/>
          <w:spacing w:val="-2"/>
          <w:szCs w:val="24"/>
        </w:rPr>
        <w:t>6</w:t>
      </w:r>
      <w:r w:rsidR="007E0A0B">
        <w:rPr>
          <w:rFonts w:asciiTheme="minorHAnsi" w:hAnsiTheme="minorHAnsi"/>
          <w:spacing w:val="-2"/>
          <w:szCs w:val="24"/>
        </w:rPr>
        <w:t>-</w:t>
      </w:r>
      <w:r w:rsidR="008C3FEB">
        <w:rPr>
          <w:rFonts w:asciiTheme="minorHAnsi" w:hAnsiTheme="minorHAnsi"/>
          <w:spacing w:val="-2"/>
          <w:szCs w:val="24"/>
        </w:rPr>
        <w:t>7</w:t>
      </w:r>
      <w:r w:rsidR="003D4555" w:rsidRPr="006F62B9">
        <w:rPr>
          <w:rFonts w:asciiTheme="minorHAnsi" w:hAnsiTheme="minorHAnsi"/>
          <w:spacing w:val="-2"/>
          <w:szCs w:val="24"/>
        </w:rPr>
        <w:t>(d)</w:t>
      </w:r>
      <w:r w:rsidR="003D4555" w:rsidRPr="006F62B9">
        <w:rPr>
          <w:rFonts w:asciiTheme="minorHAnsi" w:hAnsiTheme="minorHAnsi"/>
          <w:color w:val="1F497D"/>
          <w:szCs w:val="24"/>
        </w:rPr>
        <w:t xml:space="preserve"> </w:t>
      </w:r>
      <w:r w:rsidR="00F770AB" w:rsidRPr="006F62B9">
        <w:rPr>
          <w:rFonts w:asciiTheme="minorHAnsi" w:hAnsiTheme="minorHAnsi"/>
          <w:spacing w:val="-2"/>
          <w:szCs w:val="24"/>
        </w:rPr>
        <w:t xml:space="preserve">for </w:t>
      </w:r>
      <w:r w:rsidR="00406130">
        <w:rPr>
          <w:rFonts w:asciiTheme="minorHAnsi" w:hAnsiTheme="minorHAnsi"/>
          <w:spacing w:val="-2"/>
          <w:szCs w:val="24"/>
        </w:rPr>
        <w:t>p</w:t>
      </w:r>
      <w:r w:rsidR="00384CDB" w:rsidRPr="00384CDB">
        <w:rPr>
          <w:rFonts w:asciiTheme="minorHAnsi" w:hAnsiTheme="minorHAnsi"/>
          <w:szCs w:val="24"/>
        </w:rPr>
        <w:t xml:space="preserve">reparation of </w:t>
      </w:r>
      <w:r w:rsidR="00A52116">
        <w:rPr>
          <w:rFonts w:asciiTheme="minorHAnsi" w:hAnsiTheme="minorHAnsi"/>
          <w:szCs w:val="24"/>
        </w:rPr>
        <w:t>design and technical part of bidding d</w:t>
      </w:r>
      <w:r w:rsidR="00384CDB" w:rsidRPr="00384CDB">
        <w:rPr>
          <w:rFonts w:asciiTheme="minorHAnsi" w:hAnsiTheme="minorHAnsi"/>
          <w:szCs w:val="24"/>
        </w:rPr>
        <w:t>ocuments</w:t>
      </w:r>
      <w:r w:rsidR="00384CDB">
        <w:rPr>
          <w:rFonts w:asciiTheme="minorHAnsi" w:hAnsiTheme="minorHAnsi"/>
          <w:szCs w:val="24"/>
        </w:rPr>
        <w:t xml:space="preserve"> for </w:t>
      </w:r>
      <w:r w:rsidR="00A52116">
        <w:rPr>
          <w:rFonts w:asciiTheme="minorHAnsi" w:hAnsiTheme="minorHAnsi"/>
          <w:szCs w:val="24"/>
        </w:rPr>
        <w:t xml:space="preserve">restoration of </w:t>
      </w:r>
      <w:r w:rsidR="00406130" w:rsidRPr="00384CDB">
        <w:rPr>
          <w:rFonts w:asciiTheme="minorHAnsi" w:hAnsiTheme="minorHAnsi"/>
          <w:szCs w:val="24"/>
        </w:rPr>
        <w:t xml:space="preserve">the </w:t>
      </w:r>
      <w:r w:rsidR="00EB0787" w:rsidRPr="00EB0787">
        <w:rPr>
          <w:rFonts w:asciiTheme="minorHAnsi" w:hAnsiTheme="minorHAnsi"/>
          <w:szCs w:val="24"/>
        </w:rPr>
        <w:t xml:space="preserve">"Church of the Annunciation at </w:t>
      </w:r>
      <w:proofErr w:type="spellStart"/>
      <w:r w:rsidR="00EB0787" w:rsidRPr="00EB0787">
        <w:rPr>
          <w:rFonts w:asciiTheme="minorHAnsi" w:hAnsiTheme="minorHAnsi"/>
          <w:szCs w:val="24"/>
        </w:rPr>
        <w:t>Gorodische</w:t>
      </w:r>
      <w:proofErr w:type="spellEnd"/>
      <w:r w:rsidR="00EB0787" w:rsidRPr="00EB0787">
        <w:rPr>
          <w:rFonts w:asciiTheme="minorHAnsi" w:hAnsiTheme="minorHAnsi"/>
          <w:szCs w:val="24"/>
        </w:rPr>
        <w:t>"</w:t>
      </w:r>
      <w:r w:rsidR="008C3FEB" w:rsidRPr="008C3FEB">
        <w:rPr>
          <w:rFonts w:ascii="Calibri" w:hAnsi="Calibri" w:cs="Calibri"/>
          <w:i/>
          <w:spacing w:val="-2"/>
          <w:szCs w:val="24"/>
        </w:rPr>
        <w:t xml:space="preserve"> </w:t>
      </w:r>
      <w:r w:rsidR="00406130" w:rsidRPr="00384CDB">
        <w:rPr>
          <w:rFonts w:asciiTheme="minorHAnsi" w:hAnsiTheme="minorHAnsi"/>
          <w:szCs w:val="24"/>
        </w:rPr>
        <w:t xml:space="preserve">and the </w:t>
      </w:r>
      <w:r w:rsidR="00EB0787" w:rsidRPr="00EB0787">
        <w:rPr>
          <w:rFonts w:asciiTheme="minorHAnsi" w:hAnsiTheme="minorHAnsi"/>
          <w:szCs w:val="24"/>
        </w:rPr>
        <w:t>"White (</w:t>
      </w:r>
      <w:proofErr w:type="spellStart"/>
      <w:r w:rsidR="00EB0787" w:rsidRPr="00EB0787">
        <w:rPr>
          <w:rFonts w:asciiTheme="minorHAnsi" w:hAnsiTheme="minorHAnsi"/>
          <w:szCs w:val="24"/>
        </w:rPr>
        <w:t>Alekseevskaya</w:t>
      </w:r>
      <w:proofErr w:type="spellEnd"/>
      <w:r w:rsidR="00EB0787" w:rsidRPr="00EB0787">
        <w:rPr>
          <w:rFonts w:asciiTheme="minorHAnsi" w:hAnsiTheme="minorHAnsi"/>
          <w:szCs w:val="24"/>
        </w:rPr>
        <w:t>) Tower of Roundabout City"</w:t>
      </w:r>
      <w:r w:rsidR="00EB0787">
        <w:rPr>
          <w:rFonts w:asciiTheme="minorHAnsi" w:hAnsiTheme="minorHAnsi"/>
          <w:szCs w:val="24"/>
        </w:rPr>
        <w:t xml:space="preserve"> </w:t>
      </w:r>
      <w:r w:rsidR="00A52116">
        <w:rPr>
          <w:rFonts w:asciiTheme="minorHAnsi" w:hAnsiTheme="minorHAnsi"/>
          <w:szCs w:val="24"/>
        </w:rPr>
        <w:t xml:space="preserve">cultural heritage </w:t>
      </w:r>
      <w:r w:rsidR="00406130">
        <w:rPr>
          <w:rFonts w:asciiTheme="minorHAnsi" w:hAnsiTheme="minorHAnsi"/>
          <w:szCs w:val="24"/>
        </w:rPr>
        <w:t>sites</w:t>
      </w:r>
      <w:r w:rsidR="00A52116">
        <w:rPr>
          <w:rFonts w:asciiTheme="minorHAnsi" w:hAnsiTheme="minorHAnsi"/>
          <w:szCs w:val="24"/>
        </w:rPr>
        <w:t xml:space="preserve"> </w:t>
      </w:r>
      <w:r w:rsidR="00406130">
        <w:rPr>
          <w:rFonts w:asciiTheme="minorHAnsi" w:hAnsiTheme="minorHAnsi"/>
          <w:szCs w:val="24"/>
        </w:rPr>
        <w:t>in</w:t>
      </w:r>
      <w:r w:rsidR="00A52116">
        <w:rPr>
          <w:rFonts w:asciiTheme="minorHAnsi" w:hAnsiTheme="minorHAnsi"/>
          <w:szCs w:val="24"/>
        </w:rPr>
        <w:t xml:space="preserve"> the </w:t>
      </w:r>
      <w:r w:rsidR="00406130">
        <w:rPr>
          <w:rFonts w:asciiTheme="minorHAnsi" w:hAnsiTheme="minorHAnsi"/>
          <w:szCs w:val="24"/>
        </w:rPr>
        <w:t xml:space="preserve">city of </w:t>
      </w:r>
      <w:r w:rsidR="008C3FEB">
        <w:rPr>
          <w:rFonts w:asciiTheme="minorHAnsi" w:hAnsiTheme="minorHAnsi"/>
          <w:szCs w:val="24"/>
        </w:rPr>
        <w:t>Novgorod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110256" w:rsidRPr="006B3611" w:rsidRDefault="0024200B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3F4D93" w:rsidRPr="00806E95" w:rsidRDefault="00806E95" w:rsidP="00806E95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Conducting all necessary s</w:t>
      </w:r>
      <w:r w:rsidRPr="00806E95">
        <w:rPr>
          <w:rFonts w:asciiTheme="minorHAnsi" w:hAnsiTheme="minorHAnsi"/>
          <w:szCs w:val="24"/>
        </w:rPr>
        <w:t>urveys,</w:t>
      </w:r>
      <w:r>
        <w:rPr>
          <w:rFonts w:asciiTheme="minorHAnsi" w:hAnsiTheme="minorHAnsi"/>
          <w:szCs w:val="24"/>
        </w:rPr>
        <w:t xml:space="preserve"> e</w:t>
      </w:r>
      <w:r w:rsidRPr="00806E95">
        <w:rPr>
          <w:rFonts w:asciiTheme="minorHAnsi" w:hAnsiTheme="minorHAnsi"/>
          <w:szCs w:val="24"/>
        </w:rPr>
        <w:t>xpl</w:t>
      </w:r>
      <w:r>
        <w:rPr>
          <w:rFonts w:asciiTheme="minorHAnsi" w:hAnsiTheme="minorHAnsi"/>
          <w:szCs w:val="24"/>
        </w:rPr>
        <w:t xml:space="preserve">orations and other preliminary works required for preparation </w:t>
      </w:r>
      <w:r w:rsidR="00CC63FF" w:rsidRPr="006B3611">
        <w:rPr>
          <w:rFonts w:asciiTheme="minorHAnsi" w:hAnsiTheme="minorHAnsi"/>
          <w:szCs w:val="24"/>
        </w:rPr>
        <w:t>of “Stage</w:t>
      </w:r>
      <w:r w:rsidR="009E56C4" w:rsidRPr="009E56C4">
        <w:rPr>
          <w:rFonts w:asciiTheme="minorHAnsi" w:hAnsiTheme="minorHAnsi"/>
          <w:szCs w:val="24"/>
        </w:rPr>
        <w:t xml:space="preserve"> </w:t>
      </w:r>
      <w:r w:rsidR="009E56C4" w:rsidRPr="006B3611">
        <w:rPr>
          <w:rFonts w:asciiTheme="minorHAnsi" w:hAnsiTheme="minorHAnsi"/>
          <w:szCs w:val="24"/>
        </w:rPr>
        <w:t>D</w:t>
      </w:r>
      <w:r w:rsidR="00CC63FF" w:rsidRPr="006B3611">
        <w:rPr>
          <w:rFonts w:asciiTheme="minorHAnsi" w:hAnsiTheme="minorHAnsi"/>
          <w:szCs w:val="24"/>
        </w:rPr>
        <w:t xml:space="preserve">” </w:t>
      </w:r>
      <w:r w:rsidR="009E56C4">
        <w:rPr>
          <w:rFonts w:asciiTheme="minorHAnsi" w:hAnsiTheme="minorHAnsi"/>
          <w:szCs w:val="24"/>
        </w:rPr>
        <w:t xml:space="preserve">design </w:t>
      </w:r>
      <w:r w:rsidR="00CC63FF" w:rsidRPr="006B3611">
        <w:rPr>
          <w:rFonts w:asciiTheme="minorHAnsi" w:hAnsiTheme="minorHAnsi"/>
          <w:szCs w:val="24"/>
        </w:rPr>
        <w:t>documents</w:t>
      </w:r>
      <w:r w:rsidR="00CC63FF">
        <w:rPr>
          <w:rFonts w:asciiTheme="minorHAnsi" w:hAnsiTheme="minorHAnsi"/>
          <w:szCs w:val="24"/>
        </w:rPr>
        <w:t>;</w:t>
      </w:r>
    </w:p>
    <w:p w:rsidR="00E04EAC" w:rsidRPr="006B3611" w:rsidRDefault="00E04EAC" w:rsidP="00E04EAC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preparation of </w:t>
      </w:r>
      <w:r w:rsidR="00E705C2" w:rsidRPr="006B3611">
        <w:rPr>
          <w:rFonts w:asciiTheme="minorHAnsi" w:hAnsiTheme="minorHAnsi"/>
          <w:szCs w:val="24"/>
        </w:rPr>
        <w:t>“Stage</w:t>
      </w:r>
      <w:r w:rsidR="00E705C2" w:rsidRPr="009E56C4">
        <w:rPr>
          <w:rFonts w:asciiTheme="minorHAnsi" w:hAnsiTheme="minorHAnsi"/>
          <w:szCs w:val="24"/>
        </w:rPr>
        <w:t xml:space="preserve"> </w:t>
      </w:r>
      <w:r w:rsidR="00E705C2" w:rsidRPr="006B3611">
        <w:rPr>
          <w:rFonts w:asciiTheme="minorHAnsi" w:hAnsiTheme="minorHAnsi"/>
          <w:szCs w:val="24"/>
        </w:rPr>
        <w:t xml:space="preserve">D” </w:t>
      </w:r>
      <w:r w:rsidRPr="006B3611">
        <w:rPr>
          <w:rFonts w:asciiTheme="minorHAnsi" w:hAnsiTheme="minorHAnsi"/>
          <w:szCs w:val="24"/>
        </w:rPr>
        <w:t>design documents</w:t>
      </w:r>
      <w:r w:rsidR="003F4D93" w:rsidRPr="006B3611">
        <w:rPr>
          <w:rFonts w:asciiTheme="minorHAnsi" w:hAnsiTheme="minorHAnsi"/>
          <w:szCs w:val="24"/>
        </w:rPr>
        <w:t xml:space="preserve"> </w:t>
      </w:r>
      <w:r w:rsidR="00A21642" w:rsidRPr="006B3611">
        <w:rPr>
          <w:rFonts w:asciiTheme="minorHAnsi" w:hAnsiTheme="minorHAnsi"/>
          <w:szCs w:val="24"/>
        </w:rPr>
        <w:t xml:space="preserve">and </w:t>
      </w:r>
      <w:r w:rsidR="00091338" w:rsidRPr="006B3611">
        <w:rPr>
          <w:rFonts w:asciiTheme="minorHAnsi" w:hAnsiTheme="minorHAnsi"/>
          <w:szCs w:val="24"/>
        </w:rPr>
        <w:t>obtaining their</w:t>
      </w:r>
      <w:r w:rsidR="00A21642" w:rsidRPr="006B3611">
        <w:rPr>
          <w:rFonts w:asciiTheme="minorHAnsi" w:hAnsiTheme="minorHAnsi"/>
          <w:szCs w:val="24"/>
        </w:rPr>
        <w:t xml:space="preserve"> approval </w:t>
      </w:r>
      <w:r w:rsidR="00091338" w:rsidRPr="006B3611">
        <w:rPr>
          <w:rFonts w:asciiTheme="minorHAnsi" w:hAnsiTheme="minorHAnsi"/>
          <w:szCs w:val="24"/>
        </w:rPr>
        <w:t xml:space="preserve">from corresponding </w:t>
      </w:r>
      <w:r w:rsidR="002E7C21" w:rsidRPr="006B3611">
        <w:rPr>
          <w:rFonts w:asciiTheme="minorHAnsi" w:hAnsiTheme="minorHAnsi"/>
          <w:szCs w:val="24"/>
        </w:rPr>
        <w:t>State control and supervision agencies, organizations and departments</w:t>
      </w:r>
      <w:r w:rsidRPr="006B3611">
        <w:rPr>
          <w:rFonts w:asciiTheme="minorHAnsi" w:hAnsiTheme="minorHAnsi"/>
          <w:szCs w:val="24"/>
        </w:rPr>
        <w:t xml:space="preserve">; </w:t>
      </w:r>
    </w:p>
    <w:p w:rsidR="00305E75" w:rsidRPr="00CC63FF" w:rsidRDefault="00E04EAC" w:rsidP="00CC63FF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proofErr w:type="gramStart"/>
      <w:r w:rsidRPr="006B3611">
        <w:rPr>
          <w:rFonts w:asciiTheme="minorHAnsi" w:hAnsiTheme="minorHAnsi"/>
          <w:szCs w:val="24"/>
        </w:rPr>
        <w:t>preparation</w:t>
      </w:r>
      <w:proofErr w:type="gramEnd"/>
      <w:r w:rsidRPr="006B3611">
        <w:rPr>
          <w:rFonts w:asciiTheme="minorHAnsi" w:hAnsiTheme="minorHAnsi"/>
          <w:szCs w:val="24"/>
        </w:rPr>
        <w:t xml:space="preserve"> of technical part of </w:t>
      </w:r>
      <w:r w:rsidR="000D5328" w:rsidRPr="006B3611">
        <w:rPr>
          <w:rFonts w:asciiTheme="minorHAnsi" w:hAnsiTheme="minorHAnsi"/>
          <w:szCs w:val="24"/>
        </w:rPr>
        <w:t xml:space="preserve">bidding </w:t>
      </w:r>
      <w:r w:rsidRPr="006B3611">
        <w:rPr>
          <w:rFonts w:asciiTheme="minorHAnsi" w:hAnsiTheme="minorHAnsi"/>
          <w:szCs w:val="24"/>
        </w:rPr>
        <w:t>documents</w:t>
      </w:r>
      <w:r w:rsidR="00305E75">
        <w:rPr>
          <w:rFonts w:asciiTheme="minorHAnsi" w:hAnsiTheme="minorHAnsi"/>
          <w:szCs w:val="24"/>
        </w:rPr>
        <w:t xml:space="preserve"> </w:t>
      </w:r>
      <w:r w:rsidR="00091338" w:rsidRPr="006B3611">
        <w:rPr>
          <w:rFonts w:asciiTheme="minorHAnsi" w:hAnsiTheme="minorHAnsi"/>
          <w:szCs w:val="24"/>
        </w:rPr>
        <w:t>conform</w:t>
      </w:r>
      <w:r w:rsidR="000D5328" w:rsidRPr="006B3611">
        <w:rPr>
          <w:rFonts w:asciiTheme="minorHAnsi" w:hAnsiTheme="minorHAnsi"/>
          <w:szCs w:val="24"/>
        </w:rPr>
        <w:t>in</w:t>
      </w:r>
      <w:r w:rsidR="00091338" w:rsidRPr="006B3611">
        <w:rPr>
          <w:rFonts w:asciiTheme="minorHAnsi" w:hAnsiTheme="minorHAnsi"/>
          <w:szCs w:val="24"/>
        </w:rPr>
        <w:t>g to</w:t>
      </w:r>
      <w:r w:rsidR="000D5328" w:rsidRPr="006B3611">
        <w:rPr>
          <w:rFonts w:asciiTheme="minorHAnsi" w:hAnsiTheme="minorHAnsi"/>
          <w:szCs w:val="24"/>
        </w:rPr>
        <w:t xml:space="preserve"> the </w:t>
      </w:r>
      <w:r w:rsidR="00AE793B">
        <w:rPr>
          <w:rFonts w:asciiTheme="minorHAnsi" w:hAnsiTheme="minorHAnsi"/>
          <w:szCs w:val="24"/>
        </w:rPr>
        <w:t xml:space="preserve">approved </w:t>
      </w:r>
      <w:r w:rsidR="00091338" w:rsidRPr="006B3611">
        <w:rPr>
          <w:rFonts w:asciiTheme="minorHAnsi" w:hAnsiTheme="minorHAnsi"/>
          <w:szCs w:val="24"/>
        </w:rPr>
        <w:t>“</w:t>
      </w:r>
      <w:r w:rsidR="000D5328" w:rsidRPr="006B3611">
        <w:rPr>
          <w:rFonts w:asciiTheme="minorHAnsi" w:hAnsiTheme="minorHAnsi"/>
          <w:szCs w:val="24"/>
        </w:rPr>
        <w:t>Stage</w:t>
      </w:r>
      <w:r w:rsidR="00AE793B" w:rsidRPr="00AE793B">
        <w:rPr>
          <w:rFonts w:asciiTheme="minorHAnsi" w:hAnsiTheme="minorHAnsi"/>
          <w:szCs w:val="24"/>
        </w:rPr>
        <w:t xml:space="preserve"> </w:t>
      </w:r>
      <w:r w:rsidR="00AE793B" w:rsidRPr="006B3611">
        <w:rPr>
          <w:rFonts w:asciiTheme="minorHAnsi" w:hAnsiTheme="minorHAnsi"/>
          <w:szCs w:val="24"/>
        </w:rPr>
        <w:t>D</w:t>
      </w:r>
      <w:r w:rsidR="00091338" w:rsidRPr="006B3611">
        <w:rPr>
          <w:rFonts w:asciiTheme="minorHAnsi" w:hAnsiTheme="minorHAnsi"/>
          <w:szCs w:val="24"/>
        </w:rPr>
        <w:t>”</w:t>
      </w:r>
      <w:r w:rsidR="000D5328" w:rsidRPr="006B3611">
        <w:rPr>
          <w:rFonts w:asciiTheme="minorHAnsi" w:hAnsiTheme="minorHAnsi"/>
          <w:szCs w:val="24"/>
        </w:rPr>
        <w:t xml:space="preserve"> </w:t>
      </w:r>
      <w:r w:rsidR="00AE793B">
        <w:rPr>
          <w:rFonts w:asciiTheme="minorHAnsi" w:hAnsiTheme="minorHAnsi"/>
          <w:szCs w:val="24"/>
        </w:rPr>
        <w:t xml:space="preserve">design </w:t>
      </w:r>
      <w:r w:rsidR="000D5328" w:rsidRPr="006B3611">
        <w:rPr>
          <w:rFonts w:asciiTheme="minorHAnsi" w:hAnsiTheme="minorHAnsi"/>
          <w:szCs w:val="24"/>
        </w:rPr>
        <w:t xml:space="preserve">documents, current regulations, requirements and guidelines set out in the </w:t>
      </w:r>
      <w:r w:rsidR="00091338" w:rsidRPr="006B3611">
        <w:rPr>
          <w:rFonts w:asciiTheme="minorHAnsi" w:hAnsiTheme="minorHAnsi"/>
          <w:szCs w:val="24"/>
        </w:rPr>
        <w:t>latest editions</w:t>
      </w:r>
      <w:r w:rsidR="000D5328" w:rsidRPr="006B3611">
        <w:rPr>
          <w:rFonts w:asciiTheme="minorHAnsi" w:hAnsiTheme="minorHAnsi"/>
          <w:szCs w:val="24"/>
        </w:rPr>
        <w:t xml:space="preserve"> of </w:t>
      </w:r>
      <w:r w:rsidR="00507F05" w:rsidRPr="006B3611">
        <w:rPr>
          <w:rFonts w:asciiTheme="minorHAnsi" w:hAnsiTheme="minorHAnsi"/>
          <w:szCs w:val="24"/>
        </w:rPr>
        <w:t xml:space="preserve">the </w:t>
      </w:r>
      <w:r w:rsidR="000D5328" w:rsidRPr="006B3611">
        <w:rPr>
          <w:rFonts w:asciiTheme="minorHAnsi" w:hAnsiTheme="minorHAnsi"/>
          <w:szCs w:val="24"/>
        </w:rPr>
        <w:t>IBRD standard documents</w:t>
      </w:r>
      <w:r w:rsidRPr="006B3611">
        <w:rPr>
          <w:rFonts w:asciiTheme="minorHAnsi" w:hAnsiTheme="minorHAnsi"/>
          <w:szCs w:val="24"/>
        </w:rPr>
        <w:t>.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B15D5A">
        <w:rPr>
          <w:rFonts w:asciiTheme="minorHAnsi" w:hAnsiTheme="minorHAnsi"/>
          <w:spacing w:val="-2"/>
          <w:szCs w:val="24"/>
        </w:rPr>
        <w:t>1</w:t>
      </w:r>
      <w:r w:rsidR="002236AC">
        <w:rPr>
          <w:rFonts w:asciiTheme="minorHAnsi" w:hAnsiTheme="minorHAnsi"/>
          <w:spacing w:val="-2"/>
          <w:szCs w:val="24"/>
        </w:rPr>
        <w:t>0</w:t>
      </w:r>
      <w:r w:rsidRPr="006B3611">
        <w:rPr>
          <w:rFonts w:asciiTheme="minorHAnsi" w:hAnsiTheme="minorHAnsi"/>
          <w:spacing w:val="-2"/>
          <w:szCs w:val="24"/>
        </w:rPr>
        <w:t xml:space="preserve"> months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assignments, </w:t>
      </w:r>
      <w:r w:rsidR="001F187A">
        <w:rPr>
          <w:rFonts w:asciiTheme="minorHAnsi" w:hAnsiTheme="minorHAnsi"/>
          <w:spacing w:val="-2"/>
          <w:szCs w:val="24"/>
        </w:rPr>
        <w:t xml:space="preserve">and, </w:t>
      </w:r>
      <w:r w:rsidR="008E53FB">
        <w:rPr>
          <w:rFonts w:asciiTheme="minorHAnsi" w:hAnsiTheme="minorHAnsi"/>
          <w:spacing w:val="-2"/>
          <w:szCs w:val="24"/>
        </w:rPr>
        <w:t xml:space="preserve">in </w:t>
      </w:r>
      <w:r w:rsidR="003A0255">
        <w:rPr>
          <w:rFonts w:asciiTheme="minorHAnsi" w:hAnsiTheme="minorHAnsi"/>
          <w:spacing w:val="-2"/>
          <w:szCs w:val="24"/>
        </w:rPr>
        <w:t>particular</w:t>
      </w:r>
      <w:r w:rsidR="00382BD4">
        <w:rPr>
          <w:rFonts w:asciiTheme="minorHAnsi" w:hAnsiTheme="minorHAnsi"/>
          <w:spacing w:val="-2"/>
          <w:szCs w:val="24"/>
        </w:rPr>
        <w:t xml:space="preserve">, experience in </w:t>
      </w:r>
      <w:r w:rsidR="00382BD4" w:rsidRPr="00382BD4">
        <w:rPr>
          <w:rFonts w:asciiTheme="minorHAnsi" w:hAnsiTheme="minorHAnsi"/>
          <w:spacing w:val="-2"/>
          <w:szCs w:val="24"/>
        </w:rPr>
        <w:t>performing the General Designer functions</w:t>
      </w:r>
      <w:r w:rsidR="00382BD4">
        <w:rPr>
          <w:rFonts w:asciiTheme="minorHAnsi" w:hAnsiTheme="minorHAnsi"/>
          <w:spacing w:val="-2"/>
          <w:szCs w:val="24"/>
        </w:rPr>
        <w:t>, experience in preparation of design documents for reconstruction/restoration</w:t>
      </w:r>
      <w:r w:rsidR="003A0255">
        <w:rPr>
          <w:rFonts w:asciiTheme="minorHAnsi" w:hAnsiTheme="minorHAnsi"/>
          <w:spacing w:val="-2"/>
          <w:szCs w:val="24"/>
        </w:rPr>
        <w:t xml:space="preserve"> </w:t>
      </w:r>
      <w:r w:rsidR="00382BD4">
        <w:rPr>
          <w:rFonts w:asciiTheme="minorHAnsi" w:hAnsiTheme="minorHAnsi"/>
          <w:spacing w:val="-2"/>
          <w:szCs w:val="24"/>
        </w:rPr>
        <w:t xml:space="preserve">of museums, </w:t>
      </w:r>
      <w:r w:rsidR="00524812" w:rsidRPr="00524812">
        <w:rPr>
          <w:rFonts w:asciiTheme="minorHAnsi" w:hAnsiTheme="minorHAnsi"/>
          <w:spacing w:val="-2"/>
          <w:szCs w:val="24"/>
        </w:rPr>
        <w:t>exhibition hall</w:t>
      </w:r>
      <w:r w:rsidR="00524812">
        <w:rPr>
          <w:rFonts w:asciiTheme="minorHAnsi" w:hAnsiTheme="minorHAnsi"/>
          <w:spacing w:val="-2"/>
          <w:szCs w:val="24"/>
        </w:rPr>
        <w:t xml:space="preserve">s, </w:t>
      </w:r>
      <w:r w:rsidR="00382BD4">
        <w:rPr>
          <w:rFonts w:asciiTheme="minorHAnsi" w:hAnsiTheme="minorHAnsi"/>
          <w:spacing w:val="-2"/>
          <w:szCs w:val="24"/>
        </w:rPr>
        <w:t xml:space="preserve">cultural heritage </w:t>
      </w:r>
      <w:r w:rsidR="00406130">
        <w:rPr>
          <w:rFonts w:asciiTheme="minorHAnsi" w:hAnsiTheme="minorHAnsi"/>
          <w:spacing w:val="-2"/>
          <w:szCs w:val="24"/>
        </w:rPr>
        <w:t>sites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</w:t>
      </w:r>
      <w:r w:rsidR="00406130">
        <w:rPr>
          <w:rFonts w:asciiTheme="minorHAnsi" w:hAnsiTheme="minorHAnsi"/>
          <w:spacing w:val="-2"/>
          <w:szCs w:val="24"/>
        </w:rPr>
        <w:t xml:space="preserve"> to be proposed for the assignment</w:t>
      </w:r>
      <w:r w:rsidR="00046401" w:rsidRPr="006B3611">
        <w:rPr>
          <w:rFonts w:asciiTheme="minorHAnsi" w:hAnsiTheme="minorHAnsi"/>
          <w:spacing w:val="-2"/>
          <w:szCs w:val="24"/>
        </w:rPr>
        <w:t xml:space="preserve">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Please note,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lastRenderedPageBreak/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(i)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8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9" w:history="1">
        <w:r w:rsidR="00F1076D" w:rsidRPr="00777E3B">
          <w:rPr>
            <w:rStyle w:val="a5"/>
            <w:rFonts w:asciiTheme="minorHAnsi" w:hAnsiTheme="minorHAnsi"/>
            <w:spacing w:val="-2"/>
            <w:szCs w:val="24"/>
          </w:rPr>
          <w:t>http://www.fisp.spb.ru/r/cultural_heritage-invest-projects/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C47C8B">
        <w:rPr>
          <w:rFonts w:asciiTheme="minorHAnsi" w:hAnsiTheme="minorHAnsi"/>
          <w:szCs w:val="24"/>
        </w:rPr>
        <w:t>December 15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C47C8B">
        <w:rPr>
          <w:rFonts w:asciiTheme="minorHAnsi" w:hAnsiTheme="minorHAnsi"/>
          <w:szCs w:val="24"/>
        </w:rPr>
        <w:t>December 15</w:t>
      </w:r>
      <w:r w:rsidR="009C0468" w:rsidRPr="006B3611">
        <w:rPr>
          <w:rFonts w:asciiTheme="minorHAnsi" w:hAnsiTheme="minorHAnsi"/>
          <w:szCs w:val="24"/>
        </w:rPr>
        <w:t>, 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 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St. Petersburg Foundation for Investment Projects (FISP)</w:t>
      </w:r>
    </w:p>
    <w:p w:rsidR="007A5E0E" w:rsidRPr="00D15A33" w:rsidRDefault="007A5E0E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Representative office in Moscow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Office 7, 76 Sadovnicheskaya str., Moscow, Russia, 115035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Attn: Mr. Anatoly I. Gorshkov, Deputy Director-General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Tel./ Fax. +7 (495) 510 28 97</w:t>
      </w:r>
    </w:p>
    <w:p w:rsidR="00406130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D15A33">
        <w:rPr>
          <w:rFonts w:asciiTheme="minorHAnsi" w:hAnsiTheme="minorHAnsi"/>
          <w:szCs w:val="24"/>
        </w:rPr>
        <w:t xml:space="preserve">E-mail address: </w:t>
      </w:r>
      <w:hyperlink r:id="rId10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</w:p>
    <w:p w:rsidR="00046401" w:rsidRPr="006B3611" w:rsidRDefault="00406130" w:rsidP="00B15D5A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 xml:space="preserve">Copies to addresses: </w:t>
      </w:r>
      <w:hyperlink r:id="rId11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="00B15D5A"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2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6AC" w:rsidRDefault="002236AC">
      <w:r>
        <w:separator/>
      </w:r>
    </w:p>
  </w:endnote>
  <w:endnote w:type="continuationSeparator" w:id="0">
    <w:p w:rsidR="002236AC" w:rsidRDefault="00223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6AC" w:rsidRDefault="002236AC">
      <w:r>
        <w:separator/>
      </w:r>
    </w:p>
  </w:footnote>
  <w:footnote w:type="continuationSeparator" w:id="0">
    <w:p w:rsidR="002236AC" w:rsidRDefault="00223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A2570"/>
    <w:rsid w:val="000A7E15"/>
    <w:rsid w:val="000B03E4"/>
    <w:rsid w:val="000D3764"/>
    <w:rsid w:val="000D5328"/>
    <w:rsid w:val="000E0BDF"/>
    <w:rsid w:val="000E73B6"/>
    <w:rsid w:val="000F6BE0"/>
    <w:rsid w:val="00107740"/>
    <w:rsid w:val="00110256"/>
    <w:rsid w:val="001152EB"/>
    <w:rsid w:val="00115F8F"/>
    <w:rsid w:val="001179DD"/>
    <w:rsid w:val="001238DD"/>
    <w:rsid w:val="00147249"/>
    <w:rsid w:val="00152654"/>
    <w:rsid w:val="00185B0E"/>
    <w:rsid w:val="00191865"/>
    <w:rsid w:val="001A4BBA"/>
    <w:rsid w:val="001A57F4"/>
    <w:rsid w:val="001C0BF4"/>
    <w:rsid w:val="001D0D64"/>
    <w:rsid w:val="001D4E3C"/>
    <w:rsid w:val="001F187A"/>
    <w:rsid w:val="00200677"/>
    <w:rsid w:val="00205C12"/>
    <w:rsid w:val="002236AC"/>
    <w:rsid w:val="0024200B"/>
    <w:rsid w:val="00242AB0"/>
    <w:rsid w:val="002638CD"/>
    <w:rsid w:val="00270122"/>
    <w:rsid w:val="0027496F"/>
    <w:rsid w:val="00290D7D"/>
    <w:rsid w:val="002913DB"/>
    <w:rsid w:val="00297745"/>
    <w:rsid w:val="002A43E0"/>
    <w:rsid w:val="002D64D8"/>
    <w:rsid w:val="002D748E"/>
    <w:rsid w:val="002E7C21"/>
    <w:rsid w:val="002F322B"/>
    <w:rsid w:val="002F38B9"/>
    <w:rsid w:val="00301D17"/>
    <w:rsid w:val="00305E75"/>
    <w:rsid w:val="00331F3C"/>
    <w:rsid w:val="003735F9"/>
    <w:rsid w:val="00382BD4"/>
    <w:rsid w:val="00384CDB"/>
    <w:rsid w:val="00390782"/>
    <w:rsid w:val="00395D29"/>
    <w:rsid w:val="003A0255"/>
    <w:rsid w:val="003A38BF"/>
    <w:rsid w:val="003B3BAE"/>
    <w:rsid w:val="003D21BB"/>
    <w:rsid w:val="003D4555"/>
    <w:rsid w:val="003D51A1"/>
    <w:rsid w:val="003D6553"/>
    <w:rsid w:val="003E394E"/>
    <w:rsid w:val="003F4D93"/>
    <w:rsid w:val="003F7949"/>
    <w:rsid w:val="00403B39"/>
    <w:rsid w:val="00406130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95F46"/>
    <w:rsid w:val="004B4E1C"/>
    <w:rsid w:val="004B4E5A"/>
    <w:rsid w:val="004D17CB"/>
    <w:rsid w:val="004D4762"/>
    <w:rsid w:val="004E7661"/>
    <w:rsid w:val="00507F05"/>
    <w:rsid w:val="00521E26"/>
    <w:rsid w:val="00524812"/>
    <w:rsid w:val="00553B0F"/>
    <w:rsid w:val="005611E7"/>
    <w:rsid w:val="00572C89"/>
    <w:rsid w:val="005740A5"/>
    <w:rsid w:val="00584DAC"/>
    <w:rsid w:val="005A2F8B"/>
    <w:rsid w:val="005B4DD4"/>
    <w:rsid w:val="005D16C1"/>
    <w:rsid w:val="005D55D2"/>
    <w:rsid w:val="00601523"/>
    <w:rsid w:val="00613387"/>
    <w:rsid w:val="006277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30C90"/>
    <w:rsid w:val="00733A34"/>
    <w:rsid w:val="00761028"/>
    <w:rsid w:val="00766445"/>
    <w:rsid w:val="0079001B"/>
    <w:rsid w:val="0079160C"/>
    <w:rsid w:val="007A1655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554CF"/>
    <w:rsid w:val="008761B0"/>
    <w:rsid w:val="0087685A"/>
    <w:rsid w:val="00877A04"/>
    <w:rsid w:val="008971A4"/>
    <w:rsid w:val="008A411C"/>
    <w:rsid w:val="008C3D07"/>
    <w:rsid w:val="008C3FEB"/>
    <w:rsid w:val="008C75A3"/>
    <w:rsid w:val="008C7709"/>
    <w:rsid w:val="008E53FB"/>
    <w:rsid w:val="008F1766"/>
    <w:rsid w:val="00911D4C"/>
    <w:rsid w:val="00932CBD"/>
    <w:rsid w:val="0093328A"/>
    <w:rsid w:val="00933B1E"/>
    <w:rsid w:val="00950E2D"/>
    <w:rsid w:val="009817EB"/>
    <w:rsid w:val="009947C4"/>
    <w:rsid w:val="009B2663"/>
    <w:rsid w:val="009C0468"/>
    <w:rsid w:val="009D0914"/>
    <w:rsid w:val="009E007C"/>
    <w:rsid w:val="009E56C4"/>
    <w:rsid w:val="00A21642"/>
    <w:rsid w:val="00A25802"/>
    <w:rsid w:val="00A25D39"/>
    <w:rsid w:val="00A52116"/>
    <w:rsid w:val="00A60369"/>
    <w:rsid w:val="00A63378"/>
    <w:rsid w:val="00AB6EAE"/>
    <w:rsid w:val="00AE793B"/>
    <w:rsid w:val="00AF5700"/>
    <w:rsid w:val="00AF7CB2"/>
    <w:rsid w:val="00B01106"/>
    <w:rsid w:val="00B15D5A"/>
    <w:rsid w:val="00B22AEC"/>
    <w:rsid w:val="00B24FFA"/>
    <w:rsid w:val="00B336D2"/>
    <w:rsid w:val="00B525BB"/>
    <w:rsid w:val="00B622D3"/>
    <w:rsid w:val="00BA127F"/>
    <w:rsid w:val="00BA144D"/>
    <w:rsid w:val="00BC5183"/>
    <w:rsid w:val="00C02A91"/>
    <w:rsid w:val="00C04E09"/>
    <w:rsid w:val="00C10DCA"/>
    <w:rsid w:val="00C21C0E"/>
    <w:rsid w:val="00C339B6"/>
    <w:rsid w:val="00C403DA"/>
    <w:rsid w:val="00C407F1"/>
    <w:rsid w:val="00C47C8B"/>
    <w:rsid w:val="00C56EBC"/>
    <w:rsid w:val="00C81496"/>
    <w:rsid w:val="00C96794"/>
    <w:rsid w:val="00CA386A"/>
    <w:rsid w:val="00CA7250"/>
    <w:rsid w:val="00CC4E28"/>
    <w:rsid w:val="00CC63FF"/>
    <w:rsid w:val="00CD1BD1"/>
    <w:rsid w:val="00CE2A17"/>
    <w:rsid w:val="00CF43E8"/>
    <w:rsid w:val="00D074D2"/>
    <w:rsid w:val="00D120DA"/>
    <w:rsid w:val="00D15A33"/>
    <w:rsid w:val="00D170FB"/>
    <w:rsid w:val="00D317F7"/>
    <w:rsid w:val="00D53648"/>
    <w:rsid w:val="00D55377"/>
    <w:rsid w:val="00D55B60"/>
    <w:rsid w:val="00D7006D"/>
    <w:rsid w:val="00DB74BE"/>
    <w:rsid w:val="00DF3F20"/>
    <w:rsid w:val="00E04388"/>
    <w:rsid w:val="00E04EAC"/>
    <w:rsid w:val="00E341E6"/>
    <w:rsid w:val="00E373AF"/>
    <w:rsid w:val="00E377CA"/>
    <w:rsid w:val="00E54812"/>
    <w:rsid w:val="00E705C2"/>
    <w:rsid w:val="00EB0787"/>
    <w:rsid w:val="00ED0523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61B03"/>
    <w:rsid w:val="00F770AB"/>
    <w:rsid w:val="00FA244C"/>
    <w:rsid w:val="00FA44FF"/>
    <w:rsid w:val="00FB3ACC"/>
    <w:rsid w:val="00FB6A83"/>
    <w:rsid w:val="00FE238F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2" Type="http://schemas.openxmlformats.org/officeDocument/2006/relationships/hyperlink" Target="mailto:tarasov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fund@mail.mast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orshkov@fisp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sp.spb.ru/r/cultural_heritage-invest-projec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4799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tarasov</cp:lastModifiedBy>
  <cp:revision>4</cp:revision>
  <cp:lastPrinted>2007-12-19T15:07:00Z</cp:lastPrinted>
  <dcterms:created xsi:type="dcterms:W3CDTF">2011-11-29T11:45:00Z</dcterms:created>
  <dcterms:modified xsi:type="dcterms:W3CDTF">2011-11-29T11:46:00Z</dcterms:modified>
</cp:coreProperties>
</file>