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75AA" w:rsidRPr="001257C9" w:rsidRDefault="002F75E5" w:rsidP="009D3BE3">
      <w:pPr>
        <w:spacing w:after="240"/>
        <w:jc w:val="center"/>
        <w:rPr>
          <w:rFonts w:ascii="Calibri" w:hAnsi="Calibri"/>
          <w:szCs w:val="24"/>
          <w:lang w:val="ru-RU"/>
        </w:rPr>
      </w:pPr>
      <w:r w:rsidRPr="006B410E">
        <w:rPr>
          <w:rFonts w:ascii="Calibri" w:hAnsi="Calibri"/>
          <w:b/>
          <w:szCs w:val="24"/>
          <w:lang w:val="ru-RU"/>
        </w:rPr>
        <w:t xml:space="preserve"> </w:t>
      </w:r>
      <w:r w:rsidR="008147BE" w:rsidRPr="001257C9">
        <w:rPr>
          <w:rFonts w:ascii="Calibri" w:hAnsi="Calibri"/>
          <w:b/>
          <w:szCs w:val="24"/>
          <w:lang w:val="ru-RU"/>
        </w:rPr>
        <w:t>Приглашение</w:t>
      </w:r>
      <w:r w:rsidR="005F75AA" w:rsidRPr="001257C9">
        <w:rPr>
          <w:rFonts w:ascii="Calibri" w:hAnsi="Calibri"/>
          <w:b/>
          <w:szCs w:val="24"/>
          <w:lang w:val="ru-RU"/>
        </w:rPr>
        <w:t xml:space="preserve"> к выражению заинтересованности</w:t>
      </w:r>
    </w:p>
    <w:p w:rsidR="00233B86" w:rsidRPr="001257C9" w:rsidRDefault="00233B86" w:rsidP="009D3BE3">
      <w:pPr>
        <w:spacing w:after="240"/>
        <w:jc w:val="center"/>
        <w:rPr>
          <w:rFonts w:ascii="Calibri" w:hAnsi="Calibri"/>
          <w:szCs w:val="24"/>
          <w:lang w:val="ru-RU"/>
        </w:rPr>
      </w:pPr>
      <w:r w:rsidRPr="001257C9">
        <w:rPr>
          <w:rFonts w:ascii="Calibri" w:hAnsi="Calibri"/>
          <w:szCs w:val="24"/>
          <w:lang w:val="ru-RU"/>
        </w:rPr>
        <w:t>Российская Федерация</w:t>
      </w:r>
    </w:p>
    <w:p w:rsidR="00233B86" w:rsidRPr="001257C9" w:rsidRDefault="00233B86" w:rsidP="009D3BE3">
      <w:pPr>
        <w:spacing w:after="240"/>
        <w:jc w:val="center"/>
        <w:rPr>
          <w:rFonts w:ascii="Calibri" w:hAnsi="Calibri"/>
          <w:szCs w:val="24"/>
          <w:lang w:val="ru-RU"/>
        </w:rPr>
      </w:pPr>
      <w:r w:rsidRPr="001257C9">
        <w:rPr>
          <w:rFonts w:ascii="Calibri" w:hAnsi="Calibri"/>
          <w:szCs w:val="24"/>
          <w:lang w:val="ru-RU"/>
        </w:rPr>
        <w:t>Проект «</w:t>
      </w:r>
      <w:r w:rsidR="002A5564" w:rsidRPr="001257C9">
        <w:rPr>
          <w:rFonts w:ascii="Calibri" w:hAnsi="Calibri"/>
          <w:szCs w:val="24"/>
          <w:lang w:val="ru-RU"/>
        </w:rPr>
        <w:t>Сохранение и использование культурного наследия в России</w:t>
      </w:r>
      <w:r w:rsidRPr="001257C9">
        <w:rPr>
          <w:rFonts w:ascii="Calibri" w:hAnsi="Calibri"/>
          <w:szCs w:val="24"/>
          <w:lang w:val="ru-RU"/>
        </w:rPr>
        <w:t>»</w:t>
      </w:r>
    </w:p>
    <w:p w:rsidR="005F75AA" w:rsidRPr="001257C9" w:rsidRDefault="005F75AA" w:rsidP="009D3BE3">
      <w:pPr>
        <w:pStyle w:val="3"/>
        <w:keepNext w:val="0"/>
        <w:spacing w:after="240"/>
        <w:rPr>
          <w:rFonts w:ascii="Calibri" w:hAnsi="Calibri"/>
          <w:bCs w:val="0"/>
          <w:sz w:val="24"/>
          <w:szCs w:val="24"/>
        </w:rPr>
      </w:pPr>
      <w:r w:rsidRPr="001257C9">
        <w:rPr>
          <w:rFonts w:ascii="Calibri" w:hAnsi="Calibri"/>
          <w:bCs w:val="0"/>
          <w:sz w:val="24"/>
          <w:szCs w:val="24"/>
        </w:rPr>
        <w:t>Оказание консультационных услуг</w:t>
      </w:r>
    </w:p>
    <w:p w:rsidR="000662F8" w:rsidRPr="00C74C89" w:rsidRDefault="000662F8" w:rsidP="00C74C89">
      <w:pPr>
        <w:spacing w:after="240"/>
        <w:jc w:val="center"/>
        <w:rPr>
          <w:rFonts w:ascii="Calibri" w:hAnsi="Calibri"/>
          <w:i/>
          <w:szCs w:val="24"/>
          <w:lang w:val="ru-RU"/>
        </w:rPr>
      </w:pPr>
      <w:r w:rsidRPr="00C74C89">
        <w:rPr>
          <w:rFonts w:ascii="Calibri" w:hAnsi="Calibri"/>
          <w:i/>
          <w:spacing w:val="-2"/>
          <w:szCs w:val="24"/>
          <w:lang w:val="ru-RU"/>
        </w:rPr>
        <w:t xml:space="preserve">Контракт </w:t>
      </w:r>
      <w:r w:rsidR="00F07275" w:rsidRPr="00C74C89">
        <w:rPr>
          <w:rFonts w:ascii="Calibri" w:hAnsi="Calibri"/>
          <w:i/>
          <w:spacing w:val="-2"/>
          <w:szCs w:val="24"/>
          <w:lang w:val="ru-RU"/>
        </w:rPr>
        <w:t xml:space="preserve">на </w:t>
      </w:r>
      <w:r w:rsidR="00C74C89" w:rsidRPr="00C74C89">
        <w:rPr>
          <w:rFonts w:ascii="Calibri" w:hAnsi="Calibri"/>
          <w:i/>
          <w:spacing w:val="-2"/>
          <w:szCs w:val="24"/>
          <w:lang w:val="ru-RU"/>
        </w:rPr>
        <w:t xml:space="preserve">оказание консультационных услуг по мониторингу и оценке Проекта </w:t>
      </w:r>
      <w:r w:rsidR="00C74C89" w:rsidRPr="00C74C89">
        <w:rPr>
          <w:rFonts w:ascii="Calibri" w:hAnsi="Calibri"/>
          <w:i/>
          <w:szCs w:val="24"/>
          <w:lang w:val="ru-RU"/>
        </w:rPr>
        <w:t xml:space="preserve">«Сохранение и использование культурного наследия в России» </w:t>
      </w:r>
      <w:r w:rsidR="00C74C89" w:rsidRPr="00C74C89">
        <w:rPr>
          <w:rFonts w:ascii="Calibri" w:hAnsi="Calibri"/>
          <w:i/>
          <w:spacing w:val="-2"/>
          <w:szCs w:val="24"/>
          <w:lang w:val="ru-RU"/>
        </w:rPr>
        <w:t xml:space="preserve"> </w:t>
      </w:r>
    </w:p>
    <w:p w:rsidR="008147BE" w:rsidRPr="00D94FE9" w:rsidRDefault="008147BE" w:rsidP="008147BE">
      <w:pPr>
        <w:spacing w:before="240" w:after="200"/>
        <w:rPr>
          <w:rFonts w:ascii="Calibri" w:hAnsi="Calibri"/>
          <w:i/>
          <w:szCs w:val="24"/>
          <w:lang w:val="ru-RU"/>
        </w:rPr>
      </w:pPr>
      <w:r w:rsidRPr="001257C9">
        <w:rPr>
          <w:rFonts w:ascii="Calibri" w:hAnsi="Calibri"/>
          <w:i/>
          <w:szCs w:val="24"/>
          <w:lang w:val="ru-RU"/>
        </w:rPr>
        <w:t xml:space="preserve">Заем № </w:t>
      </w:r>
      <w:r w:rsidR="002A5564" w:rsidRPr="001257C9">
        <w:rPr>
          <w:rFonts w:ascii="Calibri" w:hAnsi="Calibri"/>
          <w:i/>
          <w:szCs w:val="24"/>
          <w:lang w:val="ru-RU"/>
        </w:rPr>
        <w:t>7999</w:t>
      </w:r>
      <w:r w:rsidRPr="001257C9">
        <w:rPr>
          <w:rFonts w:ascii="Calibri" w:hAnsi="Calibri"/>
          <w:i/>
          <w:szCs w:val="24"/>
          <w:lang w:val="ru-RU"/>
        </w:rPr>
        <w:t>-</w:t>
      </w:r>
      <w:r w:rsidRPr="001257C9">
        <w:rPr>
          <w:rFonts w:ascii="Calibri" w:hAnsi="Calibri"/>
          <w:i/>
          <w:szCs w:val="24"/>
        </w:rPr>
        <w:t>RU</w:t>
      </w:r>
      <w:r w:rsidR="00382C81" w:rsidRPr="001257C9">
        <w:rPr>
          <w:rFonts w:ascii="Calibri" w:hAnsi="Calibri"/>
          <w:i/>
          <w:szCs w:val="24"/>
          <w:lang w:val="ru-RU"/>
        </w:rPr>
        <w:tab/>
      </w:r>
      <w:r w:rsidR="00382C81" w:rsidRPr="001257C9">
        <w:rPr>
          <w:rFonts w:ascii="Calibri" w:hAnsi="Calibri"/>
          <w:i/>
          <w:szCs w:val="24"/>
          <w:lang w:val="ru-RU"/>
        </w:rPr>
        <w:tab/>
      </w:r>
      <w:r w:rsidR="00382C81" w:rsidRPr="001257C9">
        <w:rPr>
          <w:rFonts w:ascii="Calibri" w:hAnsi="Calibri"/>
          <w:i/>
          <w:szCs w:val="24"/>
          <w:lang w:val="ru-RU"/>
        </w:rPr>
        <w:tab/>
      </w:r>
      <w:r w:rsidR="00C75F0E" w:rsidRPr="001257C9">
        <w:rPr>
          <w:rFonts w:ascii="Calibri" w:hAnsi="Calibri"/>
          <w:i/>
          <w:szCs w:val="24"/>
          <w:lang w:val="ru-RU"/>
        </w:rPr>
        <w:tab/>
      </w:r>
      <w:r w:rsidR="00382C81" w:rsidRPr="001257C9">
        <w:rPr>
          <w:rFonts w:ascii="Calibri" w:hAnsi="Calibri"/>
          <w:i/>
          <w:szCs w:val="24"/>
          <w:lang w:val="ru-RU"/>
        </w:rPr>
        <w:tab/>
      </w:r>
      <w:r w:rsidR="00382C81" w:rsidRPr="001257C9">
        <w:rPr>
          <w:rFonts w:ascii="Calibri" w:hAnsi="Calibri"/>
          <w:i/>
          <w:szCs w:val="24"/>
          <w:lang w:val="ru-RU"/>
        </w:rPr>
        <w:tab/>
      </w:r>
      <w:r w:rsidR="00721184" w:rsidRPr="001257C9">
        <w:rPr>
          <w:rFonts w:ascii="Calibri" w:hAnsi="Calibri"/>
          <w:i/>
          <w:szCs w:val="24"/>
          <w:lang w:val="ru-RU"/>
        </w:rPr>
        <w:tab/>
      </w:r>
      <w:r w:rsidR="00C74C89">
        <w:rPr>
          <w:rFonts w:ascii="Calibri" w:hAnsi="Calibri"/>
          <w:i/>
          <w:szCs w:val="24"/>
          <w:lang w:val="ru-RU"/>
        </w:rPr>
        <w:t xml:space="preserve">         </w:t>
      </w:r>
      <w:r w:rsidR="003C7098" w:rsidRPr="006B410E">
        <w:rPr>
          <w:rFonts w:ascii="Calibri" w:hAnsi="Calibri"/>
          <w:i/>
          <w:szCs w:val="24"/>
          <w:lang w:val="ru-RU"/>
        </w:rPr>
        <w:t>26</w:t>
      </w:r>
      <w:r w:rsidR="008C38F7" w:rsidRPr="003C7098">
        <w:rPr>
          <w:rFonts w:ascii="Calibri" w:hAnsi="Calibri"/>
          <w:i/>
          <w:szCs w:val="24"/>
          <w:lang w:val="ru-RU"/>
        </w:rPr>
        <w:t xml:space="preserve"> </w:t>
      </w:r>
      <w:r w:rsidR="00245CBC" w:rsidRPr="003C7098">
        <w:rPr>
          <w:rFonts w:ascii="Calibri" w:hAnsi="Calibri"/>
          <w:i/>
          <w:szCs w:val="24"/>
          <w:lang w:val="ru-RU"/>
        </w:rPr>
        <w:t xml:space="preserve"> </w:t>
      </w:r>
      <w:r w:rsidR="001F1E96" w:rsidRPr="003C7098">
        <w:rPr>
          <w:rFonts w:ascii="Calibri" w:hAnsi="Calibri"/>
          <w:i/>
          <w:szCs w:val="24"/>
          <w:lang w:val="ru-RU"/>
        </w:rPr>
        <w:t>сентябр</w:t>
      </w:r>
      <w:r w:rsidR="008C38F7" w:rsidRPr="003C7098">
        <w:rPr>
          <w:rFonts w:ascii="Calibri" w:hAnsi="Calibri"/>
          <w:i/>
          <w:szCs w:val="24"/>
          <w:lang w:val="ru-RU"/>
        </w:rPr>
        <w:t>я</w:t>
      </w:r>
      <w:r w:rsidR="00B16FD8" w:rsidRPr="003C7098">
        <w:rPr>
          <w:rFonts w:ascii="Calibri" w:hAnsi="Calibri"/>
          <w:i/>
          <w:szCs w:val="24"/>
          <w:lang w:val="ru-RU"/>
        </w:rPr>
        <w:t xml:space="preserve"> </w:t>
      </w:r>
      <w:r w:rsidR="007D6572" w:rsidRPr="003C7098">
        <w:rPr>
          <w:rFonts w:ascii="Calibri" w:hAnsi="Calibri"/>
          <w:i/>
          <w:szCs w:val="24"/>
          <w:lang w:val="ru-RU"/>
        </w:rPr>
        <w:t>20</w:t>
      </w:r>
      <w:r w:rsidR="00D619E8" w:rsidRPr="003C7098">
        <w:rPr>
          <w:rFonts w:ascii="Calibri" w:hAnsi="Calibri"/>
          <w:i/>
          <w:szCs w:val="24"/>
          <w:lang w:val="ru-RU"/>
        </w:rPr>
        <w:t>1</w:t>
      </w:r>
      <w:r w:rsidR="002A5564" w:rsidRPr="003C7098">
        <w:rPr>
          <w:rFonts w:ascii="Calibri" w:hAnsi="Calibri"/>
          <w:i/>
          <w:szCs w:val="24"/>
          <w:lang w:val="ru-RU"/>
        </w:rPr>
        <w:t>1</w:t>
      </w:r>
      <w:r w:rsidR="007D6572" w:rsidRPr="003C7098">
        <w:rPr>
          <w:rFonts w:ascii="Calibri" w:hAnsi="Calibri"/>
          <w:i/>
          <w:szCs w:val="24"/>
          <w:lang w:val="ru-RU"/>
        </w:rPr>
        <w:t xml:space="preserve"> года</w:t>
      </w:r>
    </w:p>
    <w:p w:rsidR="005F75AA" w:rsidRPr="001257C9" w:rsidRDefault="005F75AA" w:rsidP="005F75AA">
      <w:pPr>
        <w:rPr>
          <w:rFonts w:ascii="Calibri" w:hAnsi="Calibri"/>
          <w:szCs w:val="24"/>
          <w:lang w:val="ru-RU"/>
        </w:rPr>
      </w:pPr>
      <w:r w:rsidRPr="00D94FE9">
        <w:rPr>
          <w:rFonts w:ascii="Calibri" w:hAnsi="Calibri"/>
          <w:szCs w:val="24"/>
          <w:lang w:val="ru-RU"/>
        </w:rPr>
        <w:t>Выражения заинтересованности</w:t>
      </w:r>
    </w:p>
    <w:p w:rsidR="005F75AA" w:rsidRPr="001257C9" w:rsidRDefault="005F75AA" w:rsidP="005F75AA">
      <w:pPr>
        <w:rPr>
          <w:rFonts w:ascii="Calibri" w:hAnsi="Calibri"/>
          <w:szCs w:val="24"/>
          <w:lang w:val="ru-RU"/>
        </w:rPr>
      </w:pPr>
    </w:p>
    <w:p w:rsidR="008147BE" w:rsidRPr="001257C9" w:rsidRDefault="005F75AA" w:rsidP="00C75F0E">
      <w:pPr>
        <w:suppressAutoHyphens/>
        <w:spacing w:after="200"/>
        <w:jc w:val="both"/>
        <w:rPr>
          <w:rFonts w:ascii="Calibri" w:hAnsi="Calibri"/>
          <w:spacing w:val="-2"/>
          <w:szCs w:val="24"/>
          <w:lang w:val="ru-RU"/>
        </w:rPr>
      </w:pPr>
      <w:r w:rsidRPr="001257C9">
        <w:rPr>
          <w:rFonts w:ascii="Calibri" w:hAnsi="Calibri"/>
          <w:szCs w:val="24"/>
          <w:lang w:val="ru-RU"/>
        </w:rPr>
        <w:t>Настоящее приглашение к выражению заинтересованности вытекает из общего уведомления о закупках по данному проекту</w:t>
      </w:r>
      <w:r w:rsidR="00C75F0E" w:rsidRPr="001257C9">
        <w:rPr>
          <w:rFonts w:ascii="Calibri" w:hAnsi="Calibri"/>
          <w:szCs w:val="24"/>
          <w:lang w:val="ru-RU"/>
        </w:rPr>
        <w:t>,</w:t>
      </w:r>
      <w:r w:rsidRPr="001257C9">
        <w:rPr>
          <w:rFonts w:ascii="Calibri" w:hAnsi="Calibri"/>
          <w:szCs w:val="24"/>
          <w:lang w:val="ru-RU"/>
        </w:rPr>
        <w:t xml:space="preserve"> опубликованно</w:t>
      </w:r>
      <w:r w:rsidR="002B7C7C">
        <w:rPr>
          <w:rFonts w:ascii="Calibri" w:hAnsi="Calibri"/>
          <w:szCs w:val="24"/>
          <w:lang w:val="ru-RU"/>
        </w:rPr>
        <w:t>го</w:t>
      </w:r>
      <w:r w:rsidRPr="001257C9">
        <w:rPr>
          <w:rFonts w:ascii="Calibri" w:hAnsi="Calibri"/>
          <w:szCs w:val="24"/>
          <w:lang w:val="ru-RU"/>
        </w:rPr>
        <w:t xml:space="preserve"> в </w:t>
      </w:r>
      <w:r w:rsidRPr="001257C9">
        <w:rPr>
          <w:rFonts w:ascii="Calibri" w:hAnsi="Calibri"/>
          <w:i/>
          <w:szCs w:val="24"/>
        </w:rPr>
        <w:t>Development</w:t>
      </w:r>
      <w:r w:rsidRPr="001257C9">
        <w:rPr>
          <w:rFonts w:ascii="Calibri" w:hAnsi="Calibri"/>
          <w:i/>
          <w:szCs w:val="24"/>
          <w:lang w:val="ru-RU"/>
        </w:rPr>
        <w:t xml:space="preserve"> </w:t>
      </w:r>
      <w:r w:rsidRPr="001257C9">
        <w:rPr>
          <w:rFonts w:ascii="Calibri" w:hAnsi="Calibri"/>
          <w:i/>
          <w:szCs w:val="24"/>
        </w:rPr>
        <w:t>Business</w:t>
      </w:r>
      <w:r w:rsidRPr="001257C9">
        <w:rPr>
          <w:rFonts w:ascii="Calibri" w:hAnsi="Calibri"/>
          <w:szCs w:val="24"/>
          <w:lang w:val="ru-RU"/>
        </w:rPr>
        <w:t xml:space="preserve"> </w:t>
      </w:r>
      <w:r w:rsidRPr="00D57010">
        <w:rPr>
          <w:rFonts w:ascii="Calibri" w:hAnsi="Calibri"/>
          <w:szCs w:val="24"/>
        </w:rPr>
        <w:t>No</w:t>
      </w:r>
      <w:r w:rsidRPr="00D57010">
        <w:rPr>
          <w:rFonts w:ascii="Calibri" w:hAnsi="Calibri"/>
          <w:szCs w:val="24"/>
          <w:lang w:val="ru-RU"/>
        </w:rPr>
        <w:t xml:space="preserve">. </w:t>
      </w:r>
      <w:r w:rsidR="0001253F" w:rsidRPr="00D57010">
        <w:rPr>
          <w:rFonts w:ascii="Calibri" w:hAnsi="Calibri"/>
          <w:spacing w:val="-2"/>
          <w:szCs w:val="24"/>
          <w:lang w:val="ru-RU"/>
        </w:rPr>
        <w:t>774 от 16 мая 2010 года</w:t>
      </w:r>
      <w:r w:rsidR="008147BE" w:rsidRPr="00D57010">
        <w:rPr>
          <w:rFonts w:ascii="Calibri" w:hAnsi="Calibri"/>
          <w:spacing w:val="-2"/>
          <w:szCs w:val="24"/>
          <w:lang w:val="ru-RU"/>
        </w:rPr>
        <w:t>.</w:t>
      </w:r>
    </w:p>
    <w:p w:rsidR="00A94262" w:rsidRPr="004006FD" w:rsidRDefault="00A94262" w:rsidP="00A94262">
      <w:pPr>
        <w:suppressAutoHyphens/>
        <w:spacing w:after="200"/>
        <w:jc w:val="both"/>
        <w:rPr>
          <w:rFonts w:ascii="Calibri" w:hAnsi="Calibri" w:cs="Calibri"/>
          <w:spacing w:val="-2"/>
          <w:szCs w:val="24"/>
          <w:lang w:val="ru-RU"/>
        </w:rPr>
      </w:pPr>
      <w:r w:rsidRPr="004006FD">
        <w:rPr>
          <w:rFonts w:ascii="Calibri" w:hAnsi="Calibri" w:cs="Calibri"/>
          <w:spacing w:val="-2"/>
          <w:szCs w:val="24"/>
          <w:lang w:val="ru-RU"/>
        </w:rPr>
        <w:t xml:space="preserve">Российская Федерация получила заём от Международного банка реконструкции и развития (МБРР) для финансирования проекта </w:t>
      </w:r>
      <w:hyperlink r:id="rId8" w:history="1">
        <w:r w:rsidRPr="004006FD">
          <w:rPr>
            <w:rStyle w:val="a5"/>
            <w:rFonts w:ascii="Calibri" w:hAnsi="Calibri" w:cs="Calibri"/>
            <w:spacing w:val="-2"/>
            <w:szCs w:val="24"/>
            <w:lang w:val="ru-RU"/>
          </w:rPr>
          <w:t>«</w:t>
        </w:r>
        <w:r w:rsidRPr="004006FD">
          <w:rPr>
            <w:rStyle w:val="a5"/>
            <w:rFonts w:ascii="Calibri" w:hAnsi="Calibri" w:cs="Calibri"/>
            <w:szCs w:val="24"/>
            <w:lang w:val="ru-RU"/>
          </w:rPr>
          <w:t>Сохранение и использование культурного наследия в России</w:t>
        </w:r>
        <w:r w:rsidRPr="004006FD">
          <w:rPr>
            <w:rStyle w:val="a5"/>
            <w:rFonts w:ascii="Calibri" w:hAnsi="Calibri" w:cs="Calibri"/>
            <w:spacing w:val="-2"/>
            <w:szCs w:val="24"/>
            <w:lang w:val="ru-RU"/>
          </w:rPr>
          <w:t>»</w:t>
        </w:r>
      </w:hyperlink>
      <w:r w:rsidR="0018139D">
        <w:rPr>
          <w:rFonts w:ascii="Calibri" w:hAnsi="Calibri" w:cs="Calibri"/>
          <w:lang w:val="ru-RU"/>
        </w:rPr>
        <w:t xml:space="preserve"> (далее – Проект)</w:t>
      </w:r>
      <w:r w:rsidRPr="004006FD">
        <w:rPr>
          <w:rFonts w:ascii="Calibri" w:hAnsi="Calibri" w:cs="Calibri"/>
          <w:spacing w:val="-2"/>
          <w:szCs w:val="24"/>
          <w:lang w:val="ru-RU"/>
        </w:rPr>
        <w:t xml:space="preserve"> и намерена использовать часть средств этого займа для оплаты услуг Консультанта</w:t>
      </w:r>
      <w:r w:rsidR="00C74C89">
        <w:rPr>
          <w:rFonts w:ascii="Calibri" w:hAnsi="Calibri" w:cs="Calibri"/>
          <w:spacing w:val="-2"/>
          <w:szCs w:val="24"/>
          <w:lang w:val="ru-RU"/>
        </w:rPr>
        <w:t xml:space="preserve"> </w:t>
      </w:r>
      <w:r w:rsidRPr="004006FD">
        <w:rPr>
          <w:rFonts w:ascii="Calibri" w:hAnsi="Calibri" w:cs="Calibri"/>
          <w:spacing w:val="-2"/>
          <w:szCs w:val="24"/>
          <w:lang w:val="ru-RU"/>
        </w:rPr>
        <w:t>по Контракту CH-</w:t>
      </w:r>
      <w:r w:rsidR="00C74C89">
        <w:rPr>
          <w:rFonts w:ascii="Calibri" w:hAnsi="Calibri" w:cs="Calibri"/>
          <w:spacing w:val="-2"/>
          <w:szCs w:val="24"/>
          <w:lang w:val="ru-RU"/>
        </w:rPr>
        <w:t>10</w:t>
      </w:r>
      <w:r w:rsidRPr="004006FD">
        <w:rPr>
          <w:rFonts w:ascii="Calibri" w:hAnsi="Calibri" w:cs="Calibri"/>
          <w:spacing w:val="-2"/>
          <w:szCs w:val="24"/>
          <w:lang w:val="ru-RU"/>
        </w:rPr>
        <w:t>(</w:t>
      </w:r>
      <w:r w:rsidR="00C74C89">
        <w:rPr>
          <w:rFonts w:ascii="Calibri" w:hAnsi="Calibri" w:cs="Calibri"/>
          <w:spacing w:val="-2"/>
          <w:szCs w:val="24"/>
          <w:lang w:val="ru-RU"/>
        </w:rPr>
        <w:t>с</w:t>
      </w:r>
      <w:r w:rsidRPr="004006FD">
        <w:rPr>
          <w:rFonts w:ascii="Calibri" w:hAnsi="Calibri" w:cs="Calibri"/>
          <w:spacing w:val="-2"/>
          <w:szCs w:val="24"/>
          <w:lang w:val="ru-RU"/>
        </w:rPr>
        <w:t>) «</w:t>
      </w:r>
      <w:r w:rsidR="00C74C89">
        <w:rPr>
          <w:rFonts w:ascii="Calibri" w:hAnsi="Calibri" w:cs="Calibri"/>
          <w:spacing w:val="-2"/>
          <w:szCs w:val="24"/>
          <w:lang w:val="ru-RU"/>
        </w:rPr>
        <w:t>О</w:t>
      </w:r>
      <w:r w:rsidR="00C74C89" w:rsidRPr="00C74C89">
        <w:rPr>
          <w:rFonts w:ascii="Calibri" w:hAnsi="Calibri" w:cs="Calibri"/>
          <w:spacing w:val="-2"/>
          <w:szCs w:val="24"/>
          <w:lang w:val="ru-RU"/>
        </w:rPr>
        <w:t>казание консультационных услуг по мониторингу и оценке Проекта»</w:t>
      </w:r>
      <w:r w:rsidR="000E30C3">
        <w:rPr>
          <w:rFonts w:ascii="Calibri" w:hAnsi="Calibri" w:cs="Calibri"/>
          <w:spacing w:val="-2"/>
          <w:szCs w:val="24"/>
          <w:lang w:val="ru-RU"/>
        </w:rPr>
        <w:t xml:space="preserve">. </w:t>
      </w:r>
      <w:proofErr w:type="spellStart"/>
      <w:r w:rsidRPr="004006FD">
        <w:rPr>
          <w:rFonts w:ascii="Calibri" w:hAnsi="Calibri" w:cs="Calibri"/>
          <w:spacing w:val="-2"/>
          <w:szCs w:val="24"/>
          <w:lang w:val="ru-RU"/>
        </w:rPr>
        <w:t>Софинансирование</w:t>
      </w:r>
      <w:proofErr w:type="spellEnd"/>
      <w:r w:rsidRPr="004006FD">
        <w:rPr>
          <w:rFonts w:ascii="Calibri" w:hAnsi="Calibri" w:cs="Calibri"/>
          <w:spacing w:val="-2"/>
          <w:szCs w:val="24"/>
          <w:lang w:val="ru-RU"/>
        </w:rPr>
        <w:t xml:space="preserve"> контракта осуществляет Российская Федерация.</w:t>
      </w:r>
    </w:p>
    <w:p w:rsidR="00480447" w:rsidRDefault="00480447" w:rsidP="00A94262">
      <w:pPr>
        <w:suppressAutoHyphens/>
        <w:spacing w:before="120" w:after="200"/>
        <w:jc w:val="both"/>
        <w:rPr>
          <w:rFonts w:ascii="Calibri" w:hAnsi="Calibri" w:cs="Calibri"/>
          <w:spacing w:val="-2"/>
          <w:szCs w:val="24"/>
          <w:lang w:val="ru-RU"/>
        </w:rPr>
      </w:pPr>
      <w:r w:rsidRPr="00480447">
        <w:rPr>
          <w:rFonts w:ascii="Calibri" w:hAnsi="Calibri" w:cs="Calibri"/>
          <w:spacing w:val="-2"/>
          <w:szCs w:val="24"/>
          <w:lang w:val="ru-RU"/>
        </w:rPr>
        <w:t xml:space="preserve">Целью Проекта является сохранение культурного наследия и его использование в качестве ресурса для экономического и социального развития в </w:t>
      </w:r>
      <w:r w:rsidR="00361A39">
        <w:rPr>
          <w:rFonts w:ascii="Calibri" w:hAnsi="Calibri" w:cs="Calibri"/>
          <w:spacing w:val="-2"/>
          <w:szCs w:val="24"/>
          <w:lang w:val="ru-RU"/>
        </w:rPr>
        <w:t xml:space="preserve">четырех областях Российской Федерации: </w:t>
      </w:r>
      <w:proofErr w:type="gramStart"/>
      <w:r w:rsidR="00361A39">
        <w:rPr>
          <w:rFonts w:ascii="Calibri" w:hAnsi="Calibri" w:cs="Calibri"/>
          <w:spacing w:val="-2"/>
          <w:szCs w:val="24"/>
          <w:lang w:val="ru-RU"/>
        </w:rPr>
        <w:t>Ленинградской</w:t>
      </w:r>
      <w:proofErr w:type="gramEnd"/>
      <w:r w:rsidRPr="00480447">
        <w:rPr>
          <w:rFonts w:ascii="Calibri" w:hAnsi="Calibri" w:cs="Calibri"/>
          <w:spacing w:val="-2"/>
          <w:szCs w:val="24"/>
          <w:lang w:val="ru-RU"/>
        </w:rPr>
        <w:t>, Новгородск</w:t>
      </w:r>
      <w:r w:rsidR="00361A39">
        <w:rPr>
          <w:rFonts w:ascii="Calibri" w:hAnsi="Calibri" w:cs="Calibri"/>
          <w:spacing w:val="-2"/>
          <w:szCs w:val="24"/>
          <w:lang w:val="ru-RU"/>
        </w:rPr>
        <w:t>ой</w:t>
      </w:r>
      <w:r w:rsidRPr="00480447">
        <w:rPr>
          <w:rFonts w:ascii="Calibri" w:hAnsi="Calibri" w:cs="Calibri"/>
          <w:spacing w:val="-2"/>
          <w:szCs w:val="24"/>
          <w:lang w:val="ru-RU"/>
        </w:rPr>
        <w:t>, Псковск</w:t>
      </w:r>
      <w:r w:rsidR="00361A39">
        <w:rPr>
          <w:rFonts w:ascii="Calibri" w:hAnsi="Calibri" w:cs="Calibri"/>
          <w:spacing w:val="-2"/>
          <w:szCs w:val="24"/>
          <w:lang w:val="ru-RU"/>
        </w:rPr>
        <w:t>ой</w:t>
      </w:r>
      <w:r w:rsidRPr="00480447">
        <w:rPr>
          <w:rFonts w:ascii="Calibri" w:hAnsi="Calibri" w:cs="Calibri"/>
          <w:spacing w:val="-2"/>
          <w:szCs w:val="24"/>
          <w:lang w:val="ru-RU"/>
        </w:rPr>
        <w:t xml:space="preserve"> и Тверск</w:t>
      </w:r>
      <w:r w:rsidR="00361A39">
        <w:rPr>
          <w:rFonts w:ascii="Calibri" w:hAnsi="Calibri" w:cs="Calibri"/>
          <w:spacing w:val="-2"/>
          <w:szCs w:val="24"/>
          <w:lang w:val="ru-RU"/>
        </w:rPr>
        <w:t>ой областях</w:t>
      </w:r>
      <w:r w:rsidRPr="00480447">
        <w:rPr>
          <w:rFonts w:ascii="Calibri" w:hAnsi="Calibri" w:cs="Calibri"/>
          <w:spacing w:val="-2"/>
          <w:szCs w:val="24"/>
          <w:lang w:val="ru-RU"/>
        </w:rPr>
        <w:t>.</w:t>
      </w:r>
    </w:p>
    <w:p w:rsidR="00FC110A" w:rsidRPr="00BD38A7" w:rsidRDefault="00FC110A" w:rsidP="00FC110A">
      <w:pPr>
        <w:suppressAutoHyphens/>
        <w:spacing w:before="120" w:after="120"/>
        <w:jc w:val="both"/>
        <w:rPr>
          <w:rFonts w:ascii="Calibri" w:hAnsi="Calibri" w:cs="Calibri"/>
          <w:spacing w:val="-2"/>
          <w:szCs w:val="24"/>
          <w:lang w:val="ru-RU"/>
        </w:rPr>
      </w:pPr>
      <w:r w:rsidRPr="00BD38A7">
        <w:rPr>
          <w:rFonts w:ascii="Calibri" w:hAnsi="Calibri" w:cs="Calibri"/>
          <w:spacing w:val="-2"/>
          <w:szCs w:val="24"/>
          <w:lang w:val="ru-RU"/>
        </w:rPr>
        <w:t xml:space="preserve">Основными задачами Проекта являются: </w:t>
      </w:r>
    </w:p>
    <w:p w:rsidR="00FC110A" w:rsidRPr="00BD38A7" w:rsidRDefault="00FC110A" w:rsidP="00FC110A">
      <w:pPr>
        <w:numPr>
          <w:ilvl w:val="0"/>
          <w:numId w:val="7"/>
        </w:numPr>
        <w:suppressAutoHyphens/>
        <w:spacing w:before="120" w:after="120"/>
        <w:ind w:left="714" w:hanging="357"/>
        <w:jc w:val="both"/>
        <w:rPr>
          <w:rFonts w:ascii="Calibri" w:hAnsi="Calibri" w:cs="Calibri"/>
          <w:spacing w:val="-2"/>
          <w:szCs w:val="24"/>
          <w:lang w:val="ru-RU"/>
        </w:rPr>
      </w:pPr>
      <w:r w:rsidRPr="00BD38A7">
        <w:rPr>
          <w:rFonts w:ascii="Calibri" w:hAnsi="Calibri" w:cs="Calibri"/>
          <w:spacing w:val="-2"/>
          <w:szCs w:val="24"/>
          <w:lang w:val="ru-RU"/>
        </w:rPr>
        <w:t xml:space="preserve">поддержка сохранности, безопасного хранения и использования объектов культурного наследия в четырех </w:t>
      </w:r>
      <w:r>
        <w:rPr>
          <w:rFonts w:ascii="Calibri" w:hAnsi="Calibri" w:cs="Calibri"/>
          <w:spacing w:val="-2"/>
          <w:szCs w:val="24"/>
          <w:lang w:val="ru-RU"/>
        </w:rPr>
        <w:t>областях</w:t>
      </w:r>
      <w:r w:rsidRPr="00BD38A7">
        <w:rPr>
          <w:rFonts w:ascii="Calibri" w:hAnsi="Calibri" w:cs="Calibri"/>
          <w:spacing w:val="-2"/>
          <w:szCs w:val="24"/>
          <w:lang w:val="ru-RU"/>
        </w:rPr>
        <w:t xml:space="preserve"> Российской Федерации; </w:t>
      </w:r>
    </w:p>
    <w:p w:rsidR="00FC110A" w:rsidRPr="00BD38A7" w:rsidRDefault="00FC110A" w:rsidP="00FC110A">
      <w:pPr>
        <w:numPr>
          <w:ilvl w:val="0"/>
          <w:numId w:val="7"/>
        </w:numPr>
        <w:suppressAutoHyphens/>
        <w:spacing w:before="120" w:after="200"/>
        <w:ind w:left="714" w:hanging="357"/>
        <w:jc w:val="both"/>
        <w:rPr>
          <w:rFonts w:ascii="Calibri" w:hAnsi="Calibri" w:cs="Calibri"/>
          <w:spacing w:val="-2"/>
          <w:szCs w:val="24"/>
          <w:lang w:val="ru-RU"/>
        </w:rPr>
      </w:pPr>
      <w:r w:rsidRPr="00BD38A7">
        <w:rPr>
          <w:rFonts w:ascii="Calibri" w:hAnsi="Calibri" w:cs="Calibri"/>
          <w:spacing w:val="-2"/>
          <w:szCs w:val="24"/>
          <w:lang w:val="ru-RU"/>
        </w:rPr>
        <w:t>повышение институционального потенциала регионов в сфере управления объектами культурного наследия для содействия социально-экономическому развитию областей.</w:t>
      </w:r>
    </w:p>
    <w:p w:rsidR="00A94262" w:rsidRPr="004006FD" w:rsidRDefault="00A94262" w:rsidP="00541590">
      <w:pPr>
        <w:suppressAutoHyphens/>
        <w:spacing w:before="120" w:after="120"/>
        <w:jc w:val="both"/>
        <w:rPr>
          <w:rFonts w:ascii="Calibri" w:hAnsi="Calibri" w:cs="Calibri"/>
          <w:spacing w:val="-2"/>
          <w:szCs w:val="24"/>
          <w:lang w:val="ru-RU"/>
        </w:rPr>
      </w:pPr>
      <w:r w:rsidRPr="004006FD">
        <w:rPr>
          <w:rFonts w:ascii="Calibri" w:hAnsi="Calibri" w:cs="Calibri"/>
          <w:spacing w:val="-2"/>
          <w:szCs w:val="24"/>
          <w:lang w:val="ru-RU"/>
        </w:rPr>
        <w:t xml:space="preserve">Консультационные услуги включают в себя: </w:t>
      </w:r>
    </w:p>
    <w:p w:rsidR="00541590" w:rsidRDefault="00541590" w:rsidP="00541590">
      <w:pPr>
        <w:numPr>
          <w:ilvl w:val="0"/>
          <w:numId w:val="2"/>
        </w:numPr>
        <w:suppressAutoHyphens/>
        <w:spacing w:after="120"/>
        <w:jc w:val="both"/>
        <w:rPr>
          <w:rFonts w:ascii="Calibri" w:hAnsi="Calibri" w:cs="Calibri"/>
          <w:spacing w:val="-2"/>
          <w:szCs w:val="24"/>
          <w:lang w:val="ru-RU"/>
        </w:rPr>
      </w:pPr>
      <w:r w:rsidRPr="00541590">
        <w:rPr>
          <w:rFonts w:ascii="Calibri" w:hAnsi="Calibri" w:cs="Calibri"/>
          <w:spacing w:val="-2"/>
          <w:szCs w:val="24"/>
          <w:lang w:val="ru-RU"/>
        </w:rPr>
        <w:t>Мониторинг и оценк</w:t>
      </w:r>
      <w:r>
        <w:rPr>
          <w:rFonts w:ascii="Calibri" w:hAnsi="Calibri" w:cs="Calibri"/>
          <w:spacing w:val="-2"/>
          <w:szCs w:val="24"/>
          <w:lang w:val="ru-RU"/>
        </w:rPr>
        <w:t>у</w:t>
      </w:r>
      <w:r w:rsidRPr="00541590">
        <w:rPr>
          <w:rFonts w:ascii="Calibri" w:hAnsi="Calibri" w:cs="Calibri"/>
          <w:spacing w:val="-2"/>
          <w:szCs w:val="24"/>
          <w:lang w:val="ru-RU"/>
        </w:rPr>
        <w:t xml:space="preserve"> хода реализации Проекта</w:t>
      </w:r>
      <w:r w:rsidR="002C7EC0">
        <w:rPr>
          <w:rFonts w:ascii="Calibri" w:hAnsi="Calibri" w:cs="Calibri"/>
          <w:spacing w:val="-2"/>
          <w:szCs w:val="24"/>
          <w:lang w:val="ru-RU"/>
        </w:rPr>
        <w:t xml:space="preserve">: </w:t>
      </w:r>
      <w:r w:rsidR="002C7EC0" w:rsidRPr="002C7EC0">
        <w:rPr>
          <w:rFonts w:ascii="Calibri" w:hAnsi="Calibri" w:cs="Calibri"/>
          <w:spacing w:val="-2"/>
          <w:szCs w:val="24"/>
          <w:lang w:val="ru-RU"/>
        </w:rPr>
        <w:t xml:space="preserve">сбор, обработку и систематизацию данных с последующей подготовкой заключений о фактическом выполнении (невыполнении) </w:t>
      </w:r>
      <w:proofErr w:type="spellStart"/>
      <w:r w:rsidR="002C7EC0" w:rsidRPr="002C7EC0">
        <w:rPr>
          <w:rFonts w:ascii="Calibri" w:hAnsi="Calibri" w:cs="Calibri"/>
          <w:spacing w:val="-2"/>
          <w:szCs w:val="24"/>
          <w:lang w:val="ru-RU"/>
        </w:rPr>
        <w:t>подпроектов</w:t>
      </w:r>
      <w:proofErr w:type="spellEnd"/>
      <w:r w:rsidR="002C7EC0" w:rsidRPr="002C7EC0">
        <w:rPr>
          <w:rFonts w:ascii="Calibri" w:hAnsi="Calibri" w:cs="Calibri"/>
          <w:spacing w:val="-2"/>
          <w:szCs w:val="24"/>
          <w:lang w:val="ru-RU"/>
        </w:rPr>
        <w:t xml:space="preserve"> и отдельных мероприятий, составляющих Проект</w:t>
      </w:r>
      <w:r>
        <w:rPr>
          <w:rFonts w:ascii="Calibri" w:hAnsi="Calibri" w:cs="Calibri"/>
          <w:spacing w:val="-2"/>
          <w:szCs w:val="24"/>
          <w:lang w:val="ru-RU"/>
        </w:rPr>
        <w:t>;</w:t>
      </w:r>
    </w:p>
    <w:p w:rsidR="002C7EC0" w:rsidRPr="00E529C1" w:rsidRDefault="00541590" w:rsidP="002C7EC0">
      <w:pPr>
        <w:numPr>
          <w:ilvl w:val="0"/>
          <w:numId w:val="2"/>
        </w:numPr>
        <w:suppressAutoHyphens/>
        <w:spacing w:after="120"/>
        <w:rPr>
          <w:rFonts w:ascii="Calibri" w:hAnsi="Calibri" w:cs="Calibri"/>
          <w:spacing w:val="-2"/>
          <w:szCs w:val="24"/>
          <w:lang w:val="ru-RU"/>
        </w:rPr>
      </w:pPr>
      <w:r w:rsidRPr="00541590">
        <w:rPr>
          <w:rFonts w:ascii="Calibri" w:hAnsi="Calibri" w:cs="Calibri"/>
          <w:spacing w:val="-2"/>
          <w:szCs w:val="24"/>
          <w:lang w:val="ru-RU"/>
        </w:rPr>
        <w:t>Мониторинг и оценк</w:t>
      </w:r>
      <w:r>
        <w:rPr>
          <w:rFonts w:ascii="Calibri" w:hAnsi="Calibri" w:cs="Calibri"/>
          <w:spacing w:val="-2"/>
          <w:szCs w:val="24"/>
          <w:lang w:val="ru-RU"/>
        </w:rPr>
        <w:t>у</w:t>
      </w:r>
      <w:r w:rsidRPr="00541590">
        <w:rPr>
          <w:rFonts w:ascii="Calibri" w:hAnsi="Calibri" w:cs="Calibri"/>
          <w:spacing w:val="-2"/>
          <w:szCs w:val="24"/>
          <w:lang w:val="ru-RU"/>
        </w:rPr>
        <w:t xml:space="preserve"> достижения целей развития по Проекту</w:t>
      </w:r>
      <w:r w:rsidR="002C7EC0">
        <w:rPr>
          <w:rFonts w:ascii="Calibri" w:hAnsi="Calibri" w:cs="Calibri"/>
          <w:spacing w:val="-2"/>
          <w:szCs w:val="24"/>
          <w:lang w:val="ru-RU"/>
        </w:rPr>
        <w:t xml:space="preserve">: </w:t>
      </w:r>
      <w:r w:rsidR="002C7EC0" w:rsidRPr="002C7EC0">
        <w:rPr>
          <w:rFonts w:ascii="Calibri" w:hAnsi="Calibri" w:cs="Calibri"/>
          <w:spacing w:val="-2"/>
          <w:szCs w:val="24"/>
          <w:lang w:val="ru-RU"/>
        </w:rPr>
        <w:t xml:space="preserve">сбор, обработку и систематизацию данных с последующей подготовкой заключений о фактическом достижении конечных и промежуточных целей развития по Проекту (задач Проекта), относящихся к его компонентам и подкомпонентам. </w:t>
      </w:r>
    </w:p>
    <w:p w:rsidR="00E529C1" w:rsidRPr="00E529C1" w:rsidRDefault="00E529C1" w:rsidP="00E529C1">
      <w:pPr>
        <w:numPr>
          <w:ilvl w:val="0"/>
          <w:numId w:val="2"/>
        </w:numPr>
        <w:suppressAutoHyphens/>
        <w:spacing w:after="120"/>
        <w:rPr>
          <w:rFonts w:ascii="Calibri" w:hAnsi="Calibri" w:cs="Calibri"/>
          <w:spacing w:val="-2"/>
          <w:szCs w:val="24"/>
          <w:lang w:val="ru-RU"/>
        </w:rPr>
      </w:pPr>
      <w:proofErr w:type="gramStart"/>
      <w:r w:rsidRPr="00E529C1">
        <w:rPr>
          <w:rFonts w:ascii="Calibri" w:hAnsi="Calibri" w:cs="Calibri"/>
          <w:spacing w:val="-2"/>
          <w:szCs w:val="24"/>
          <w:lang w:val="ru-RU"/>
        </w:rPr>
        <w:t>Анализ хода реализации Проекта и подготовка необходимых материалов для промежуточной и итоговой оценок Проекта.</w:t>
      </w:r>
      <w:proofErr w:type="gramEnd"/>
    </w:p>
    <w:p w:rsidR="00E529C1" w:rsidRPr="002C7EC0" w:rsidRDefault="00E529C1" w:rsidP="00E529C1">
      <w:pPr>
        <w:suppressAutoHyphens/>
        <w:spacing w:after="120"/>
        <w:ind w:left="720"/>
        <w:rPr>
          <w:rFonts w:ascii="Calibri" w:hAnsi="Calibri" w:cs="Calibri"/>
          <w:spacing w:val="-2"/>
          <w:szCs w:val="24"/>
          <w:lang w:val="ru-RU"/>
        </w:rPr>
      </w:pPr>
    </w:p>
    <w:p w:rsidR="00A94262" w:rsidRDefault="00A94262" w:rsidP="00A94262">
      <w:pPr>
        <w:suppressAutoHyphens/>
        <w:spacing w:after="200"/>
        <w:jc w:val="both"/>
        <w:rPr>
          <w:rFonts w:ascii="Calibri" w:hAnsi="Calibri" w:cs="Calibri"/>
          <w:spacing w:val="-2"/>
          <w:szCs w:val="24"/>
          <w:lang w:val="ru-RU"/>
        </w:rPr>
      </w:pPr>
      <w:r w:rsidRPr="004006FD">
        <w:rPr>
          <w:rFonts w:ascii="Calibri" w:hAnsi="Calibri" w:cs="Calibri"/>
          <w:spacing w:val="-2"/>
          <w:szCs w:val="24"/>
          <w:lang w:val="ru-RU"/>
        </w:rPr>
        <w:t xml:space="preserve">Предполагаемая продолжительность выполнения задания </w:t>
      </w:r>
      <w:r w:rsidR="00480447">
        <w:rPr>
          <w:rFonts w:ascii="Calibri" w:hAnsi="Calibri" w:cs="Calibri"/>
          <w:spacing w:val="-2"/>
          <w:szCs w:val="24"/>
          <w:lang w:val="ru-RU"/>
        </w:rPr>
        <w:t>–</w:t>
      </w:r>
      <w:r w:rsidRPr="004006FD">
        <w:rPr>
          <w:rFonts w:ascii="Calibri" w:hAnsi="Calibri" w:cs="Calibri"/>
          <w:spacing w:val="-2"/>
          <w:szCs w:val="24"/>
          <w:lang w:val="ru-RU"/>
        </w:rPr>
        <w:t xml:space="preserve"> </w:t>
      </w:r>
      <w:r w:rsidR="00480447">
        <w:rPr>
          <w:rFonts w:ascii="Calibri" w:hAnsi="Calibri" w:cs="Calibri"/>
          <w:spacing w:val="-2"/>
          <w:szCs w:val="24"/>
          <w:lang w:val="ru-RU"/>
        </w:rPr>
        <w:t>4,5</w:t>
      </w:r>
      <w:r w:rsidRPr="00A37BB6">
        <w:rPr>
          <w:rFonts w:ascii="Calibri" w:hAnsi="Calibri" w:cs="Calibri"/>
          <w:spacing w:val="-2"/>
          <w:szCs w:val="24"/>
          <w:lang w:val="ru-RU"/>
        </w:rPr>
        <w:t xml:space="preserve"> </w:t>
      </w:r>
      <w:r w:rsidR="00480447">
        <w:rPr>
          <w:rFonts w:ascii="Calibri" w:hAnsi="Calibri" w:cs="Calibri"/>
          <w:spacing w:val="-2"/>
          <w:szCs w:val="24"/>
          <w:lang w:val="ru-RU"/>
        </w:rPr>
        <w:t>года</w:t>
      </w:r>
      <w:r w:rsidRPr="00A37BB6">
        <w:rPr>
          <w:rFonts w:ascii="Calibri" w:hAnsi="Calibri" w:cs="Calibri"/>
          <w:spacing w:val="-2"/>
          <w:szCs w:val="24"/>
          <w:lang w:val="ru-RU"/>
        </w:rPr>
        <w:t>.</w:t>
      </w:r>
    </w:p>
    <w:p w:rsidR="00A94262" w:rsidRPr="004006FD" w:rsidRDefault="00A94262" w:rsidP="00A94262">
      <w:pPr>
        <w:suppressAutoHyphens/>
        <w:spacing w:after="200"/>
        <w:jc w:val="both"/>
        <w:rPr>
          <w:rFonts w:ascii="Calibri" w:hAnsi="Calibri" w:cs="Calibri"/>
          <w:spacing w:val="-2"/>
          <w:szCs w:val="24"/>
          <w:lang w:val="ru-RU"/>
        </w:rPr>
      </w:pPr>
      <w:r w:rsidRPr="004006FD">
        <w:rPr>
          <w:rFonts w:ascii="Calibri" w:hAnsi="Calibri" w:cs="Calibri"/>
          <w:spacing w:val="-2"/>
          <w:szCs w:val="24"/>
          <w:lang w:val="ru-RU"/>
        </w:rPr>
        <w:lastRenderedPageBreak/>
        <w:t>Фонд инвестиционных строительных проектов Санкт-Петербурга (ФИСП), действуя по поручению Министерства культуры Российской Федерации, настоящим приглашает правомочные консультационные фирмы</w:t>
      </w:r>
      <w:r w:rsidR="00750DD4" w:rsidRPr="006B410E">
        <w:rPr>
          <w:rFonts w:ascii="Calibri" w:hAnsi="Calibri" w:cs="Calibri"/>
          <w:spacing w:val="-2"/>
          <w:szCs w:val="24"/>
          <w:lang w:val="ru-RU"/>
        </w:rPr>
        <w:t xml:space="preserve"> </w:t>
      </w:r>
      <w:r w:rsidR="00750DD4">
        <w:rPr>
          <w:rFonts w:ascii="Calibri" w:hAnsi="Calibri" w:cs="Calibri"/>
          <w:spacing w:val="-2"/>
          <w:szCs w:val="24"/>
          <w:lang w:val="ru-RU"/>
        </w:rPr>
        <w:t xml:space="preserve">(далее - Консультанты) </w:t>
      </w:r>
      <w:r w:rsidRPr="004006FD">
        <w:rPr>
          <w:rFonts w:ascii="Calibri" w:hAnsi="Calibri" w:cs="Calibri"/>
          <w:spacing w:val="-2"/>
          <w:szCs w:val="24"/>
          <w:lang w:val="ru-RU"/>
        </w:rPr>
        <w:t xml:space="preserve">выразить свою заинтересованность в оказании данных услуг. Заинтересовавшиеся </w:t>
      </w:r>
      <w:r w:rsidR="00750DD4">
        <w:rPr>
          <w:rFonts w:ascii="Calibri" w:hAnsi="Calibri" w:cs="Calibri"/>
          <w:spacing w:val="-2"/>
          <w:szCs w:val="24"/>
          <w:lang w:val="ru-RU"/>
        </w:rPr>
        <w:t>К</w:t>
      </w:r>
      <w:r w:rsidR="00750DD4" w:rsidRPr="004006FD">
        <w:rPr>
          <w:rFonts w:ascii="Calibri" w:hAnsi="Calibri" w:cs="Calibri"/>
          <w:spacing w:val="-2"/>
          <w:szCs w:val="24"/>
          <w:lang w:val="ru-RU"/>
        </w:rPr>
        <w:t xml:space="preserve">онсультанты </w:t>
      </w:r>
      <w:r w:rsidR="00750DD4">
        <w:rPr>
          <w:rFonts w:ascii="Calibri" w:hAnsi="Calibri" w:cs="Calibri"/>
          <w:spacing w:val="-2"/>
          <w:szCs w:val="24"/>
          <w:lang w:val="ru-RU"/>
        </w:rPr>
        <w:t>(юридические лица)</w:t>
      </w:r>
      <w:r w:rsidR="00750DD4" w:rsidRPr="004006FD">
        <w:rPr>
          <w:rFonts w:ascii="Calibri" w:hAnsi="Calibri" w:cs="Calibri"/>
          <w:spacing w:val="-2"/>
          <w:szCs w:val="24"/>
          <w:lang w:val="ru-RU"/>
        </w:rPr>
        <w:t xml:space="preserve"> </w:t>
      </w:r>
      <w:r w:rsidRPr="004006FD">
        <w:rPr>
          <w:rFonts w:ascii="Calibri" w:hAnsi="Calibri" w:cs="Calibri"/>
          <w:spacing w:val="-2"/>
          <w:szCs w:val="24"/>
          <w:lang w:val="ru-RU"/>
        </w:rPr>
        <w:t xml:space="preserve">должны предоставить информацию о том, что они обладают достаточной квалификацией для выполнения задания (описание аналогичных заданий; опыт работы в сходных условиях; наличие персонала необходимой компетентности, предлагаемого для участия в данном контракте, и т.д.). Для повышения своей квалификации </w:t>
      </w:r>
      <w:r w:rsidR="00750DD4">
        <w:rPr>
          <w:rFonts w:ascii="Calibri" w:hAnsi="Calibri" w:cs="Calibri"/>
          <w:spacing w:val="-2"/>
          <w:szCs w:val="24"/>
          <w:lang w:val="ru-RU"/>
        </w:rPr>
        <w:t>К</w:t>
      </w:r>
      <w:r w:rsidRPr="004006FD">
        <w:rPr>
          <w:rFonts w:ascii="Calibri" w:hAnsi="Calibri" w:cs="Calibri"/>
          <w:spacing w:val="-2"/>
          <w:szCs w:val="24"/>
          <w:lang w:val="ru-RU"/>
        </w:rPr>
        <w:t xml:space="preserve">онсультанты могут объединяться в консорциумы с образованием или без образования юридического лица, например, в форме простого товарищества, обладающие правоспособностью, необходимой для осуществления предпринимательской  деятельности.  </w:t>
      </w:r>
    </w:p>
    <w:p w:rsidR="00A94262" w:rsidRPr="004006FD" w:rsidRDefault="00A94262" w:rsidP="00A94262">
      <w:pPr>
        <w:suppressAutoHyphens/>
        <w:spacing w:after="120"/>
        <w:jc w:val="both"/>
        <w:rPr>
          <w:rFonts w:ascii="Calibri" w:hAnsi="Calibri" w:cs="Calibri"/>
          <w:spacing w:val="-2"/>
          <w:szCs w:val="24"/>
          <w:lang w:val="ru-RU"/>
        </w:rPr>
      </w:pPr>
      <w:r w:rsidRPr="004006FD">
        <w:rPr>
          <w:rFonts w:ascii="Calibri" w:hAnsi="Calibri" w:cs="Calibri"/>
          <w:spacing w:val="-2"/>
          <w:szCs w:val="24"/>
          <w:lang w:val="ru-RU"/>
        </w:rPr>
        <w:t>Обращаем внимание на то, что:</w:t>
      </w:r>
    </w:p>
    <w:p w:rsidR="00A94262" w:rsidRPr="004006FD" w:rsidRDefault="00A94262" w:rsidP="00A94262">
      <w:pPr>
        <w:pStyle w:val="af0"/>
        <w:numPr>
          <w:ilvl w:val="0"/>
          <w:numId w:val="5"/>
        </w:numPr>
        <w:suppressAutoHyphens/>
        <w:spacing w:after="200"/>
        <w:jc w:val="both"/>
        <w:rPr>
          <w:rFonts w:ascii="Calibri" w:hAnsi="Calibri" w:cs="Calibri"/>
          <w:spacing w:val="-2"/>
          <w:szCs w:val="24"/>
          <w:lang w:val="ru-RU"/>
        </w:rPr>
      </w:pPr>
      <w:r w:rsidRPr="004006FD">
        <w:rPr>
          <w:rFonts w:ascii="Calibri" w:hAnsi="Calibri" w:cs="Calibri"/>
          <w:spacing w:val="-2"/>
          <w:szCs w:val="24"/>
          <w:lang w:val="ru-RU"/>
        </w:rPr>
        <w:t>государственные предприятия или учреждения могут принимать участие в торгах только в том случае, если они могут доказать, что они (</w:t>
      </w:r>
      <w:proofErr w:type="spellStart"/>
      <w:r w:rsidRPr="004006FD">
        <w:rPr>
          <w:rFonts w:ascii="Calibri" w:hAnsi="Calibri" w:cs="Calibri"/>
          <w:spacing w:val="-2"/>
          <w:szCs w:val="24"/>
        </w:rPr>
        <w:t>i</w:t>
      </w:r>
      <w:proofErr w:type="spellEnd"/>
      <w:r w:rsidRPr="004006FD">
        <w:rPr>
          <w:rFonts w:ascii="Calibri" w:hAnsi="Calibri" w:cs="Calibri"/>
          <w:spacing w:val="-2"/>
          <w:szCs w:val="24"/>
          <w:lang w:val="ru-RU"/>
        </w:rPr>
        <w:t>) обладают юридической и финансовой независимостью, (</w:t>
      </w:r>
      <w:r w:rsidRPr="004006FD">
        <w:rPr>
          <w:rFonts w:ascii="Calibri" w:hAnsi="Calibri" w:cs="Calibri"/>
          <w:spacing w:val="-2"/>
          <w:szCs w:val="24"/>
        </w:rPr>
        <w:t>ii</w:t>
      </w:r>
      <w:r w:rsidRPr="004006FD">
        <w:rPr>
          <w:rFonts w:ascii="Calibri" w:hAnsi="Calibri" w:cs="Calibri"/>
          <w:spacing w:val="-2"/>
          <w:szCs w:val="24"/>
          <w:lang w:val="ru-RU"/>
        </w:rPr>
        <w:t>) осуществляют свою деятельность в рамках коммерческого права и (</w:t>
      </w:r>
      <w:r w:rsidRPr="004006FD">
        <w:rPr>
          <w:rFonts w:ascii="Calibri" w:hAnsi="Calibri" w:cs="Calibri"/>
          <w:spacing w:val="-2"/>
          <w:szCs w:val="24"/>
        </w:rPr>
        <w:t>iii</w:t>
      </w:r>
      <w:r w:rsidRPr="004006FD">
        <w:rPr>
          <w:rFonts w:ascii="Calibri" w:hAnsi="Calibri" w:cs="Calibri"/>
          <w:spacing w:val="-2"/>
          <w:szCs w:val="24"/>
          <w:lang w:val="ru-RU"/>
        </w:rPr>
        <w:t>) являются независимыми от Заёмщика;</w:t>
      </w:r>
    </w:p>
    <w:p w:rsidR="00A94262" w:rsidRPr="004006FD" w:rsidRDefault="00A94262" w:rsidP="00A94262">
      <w:pPr>
        <w:pStyle w:val="af0"/>
        <w:numPr>
          <w:ilvl w:val="0"/>
          <w:numId w:val="5"/>
        </w:numPr>
        <w:spacing w:after="120"/>
        <w:jc w:val="both"/>
        <w:rPr>
          <w:rFonts w:ascii="Calibri" w:hAnsi="Calibri" w:cs="Calibri"/>
          <w:szCs w:val="24"/>
          <w:lang w:val="ru-RU"/>
        </w:rPr>
      </w:pPr>
      <w:r w:rsidRPr="004006FD">
        <w:rPr>
          <w:rFonts w:ascii="Calibri" w:hAnsi="Calibri" w:cs="Calibri"/>
          <w:szCs w:val="24"/>
          <w:lang w:val="ru-RU"/>
        </w:rPr>
        <w:t>при подаче заявки от имени группы компаний оценивается опыт только тех фирм, что предлагаются для выполнения задания.</w:t>
      </w:r>
    </w:p>
    <w:p w:rsidR="00A94262" w:rsidRPr="004006FD" w:rsidRDefault="00A94262" w:rsidP="00A94262">
      <w:pPr>
        <w:suppressAutoHyphens/>
        <w:spacing w:after="200"/>
        <w:jc w:val="both"/>
        <w:rPr>
          <w:rFonts w:ascii="Calibri" w:hAnsi="Calibri" w:cs="Calibri"/>
          <w:spacing w:val="-2"/>
          <w:szCs w:val="24"/>
          <w:lang w:val="ru-RU"/>
        </w:rPr>
      </w:pPr>
      <w:r w:rsidRPr="004006FD">
        <w:rPr>
          <w:rFonts w:ascii="Calibri" w:hAnsi="Calibri" w:cs="Calibri"/>
          <w:spacing w:val="-2"/>
          <w:szCs w:val="24"/>
          <w:lang w:val="ru-RU"/>
        </w:rPr>
        <w:t xml:space="preserve">Отбор консультантов будет производиться в соответствии с процедурами, установленными в </w:t>
      </w:r>
      <w:hyperlink r:id="rId9" w:history="1">
        <w:r w:rsidRPr="004006FD">
          <w:rPr>
            <w:rStyle w:val="a5"/>
            <w:rFonts w:ascii="Calibri" w:hAnsi="Calibri" w:cs="Calibri"/>
            <w:spacing w:val="-2"/>
            <w:szCs w:val="24"/>
            <w:lang w:val="ru-RU"/>
          </w:rPr>
          <w:t>Руков</w:t>
        </w:r>
        <w:r>
          <w:rPr>
            <w:rStyle w:val="a5"/>
            <w:rFonts w:ascii="Calibri" w:hAnsi="Calibri" w:cs="Calibri"/>
            <w:spacing w:val="-2"/>
            <w:szCs w:val="24"/>
            <w:lang w:val="ru-RU"/>
          </w:rPr>
          <w:t>одстве Всемирного б</w:t>
        </w:r>
        <w:r w:rsidRPr="004006FD">
          <w:rPr>
            <w:rStyle w:val="a5"/>
            <w:rFonts w:ascii="Calibri" w:hAnsi="Calibri" w:cs="Calibri"/>
            <w:spacing w:val="-2"/>
            <w:szCs w:val="24"/>
            <w:lang w:val="ru-RU"/>
          </w:rPr>
          <w:t>анка</w:t>
        </w:r>
      </w:hyperlink>
      <w:r w:rsidRPr="004006FD">
        <w:rPr>
          <w:rFonts w:ascii="Calibri" w:hAnsi="Calibri" w:cs="Calibri"/>
          <w:spacing w:val="-2"/>
          <w:szCs w:val="24"/>
          <w:lang w:val="ru-RU"/>
        </w:rPr>
        <w:t xml:space="preserve"> «Отбор и наем консу</w:t>
      </w:r>
      <w:r>
        <w:rPr>
          <w:rFonts w:ascii="Calibri" w:hAnsi="Calibri" w:cs="Calibri"/>
          <w:spacing w:val="-2"/>
          <w:szCs w:val="24"/>
          <w:lang w:val="ru-RU"/>
        </w:rPr>
        <w:t>льтантов Заемщиками Всемирного б</w:t>
      </w:r>
      <w:r w:rsidRPr="004006FD">
        <w:rPr>
          <w:rFonts w:ascii="Calibri" w:hAnsi="Calibri" w:cs="Calibri"/>
          <w:spacing w:val="-2"/>
          <w:szCs w:val="24"/>
          <w:lang w:val="ru-RU"/>
        </w:rPr>
        <w:t xml:space="preserve">анка», май 2004 </w:t>
      </w:r>
      <w:r>
        <w:rPr>
          <w:rFonts w:ascii="Calibri" w:hAnsi="Calibri" w:cs="Calibri"/>
          <w:spacing w:val="-2"/>
          <w:szCs w:val="24"/>
          <w:lang w:val="ru-RU"/>
        </w:rPr>
        <w:t>(пересмотренном</w:t>
      </w:r>
      <w:r w:rsidRPr="004006FD">
        <w:rPr>
          <w:rFonts w:ascii="Calibri" w:hAnsi="Calibri" w:cs="Calibri"/>
          <w:spacing w:val="-2"/>
          <w:szCs w:val="24"/>
          <w:lang w:val="ru-RU"/>
        </w:rPr>
        <w:t xml:space="preserve"> в октябре 2006 года и мае 2010 года).</w:t>
      </w:r>
    </w:p>
    <w:p w:rsidR="00B31F5D" w:rsidRDefault="00B31F5D" w:rsidP="00B31F5D">
      <w:pPr>
        <w:suppressAutoHyphens/>
        <w:spacing w:after="200"/>
        <w:jc w:val="both"/>
        <w:rPr>
          <w:rFonts w:ascii="Calibri" w:hAnsi="Calibri" w:cs="Calibri"/>
          <w:spacing w:val="-2"/>
          <w:szCs w:val="24"/>
          <w:lang w:val="ru-RU"/>
        </w:rPr>
      </w:pPr>
      <w:r w:rsidRPr="004006FD">
        <w:rPr>
          <w:rFonts w:ascii="Calibri" w:hAnsi="Calibri" w:cs="Calibri"/>
          <w:spacing w:val="-2"/>
          <w:szCs w:val="24"/>
          <w:lang w:val="ru-RU"/>
        </w:rPr>
        <w:t xml:space="preserve">Заинтересованные консультанты могут получить </w:t>
      </w:r>
      <w:r w:rsidRPr="005D74AE">
        <w:rPr>
          <w:rFonts w:ascii="Calibri" w:hAnsi="Calibri" w:cs="Calibri"/>
          <w:spacing w:val="-2"/>
          <w:szCs w:val="24"/>
          <w:lang w:val="ru-RU"/>
        </w:rPr>
        <w:t xml:space="preserve">дополнительную информацию в ФИСП (адрес указан ниже) по рабочим дням с 10.00 до 17.00. Проект технического задания на </w:t>
      </w:r>
      <w:r w:rsidR="00F137EF">
        <w:rPr>
          <w:rFonts w:ascii="Calibri" w:hAnsi="Calibri" w:cs="Calibri"/>
          <w:spacing w:val="-2"/>
          <w:szCs w:val="24"/>
          <w:lang w:val="ru-RU"/>
        </w:rPr>
        <w:t xml:space="preserve">оказание услуг </w:t>
      </w:r>
      <w:r w:rsidRPr="005D74AE">
        <w:rPr>
          <w:rFonts w:ascii="Calibri" w:hAnsi="Calibri" w:cs="Calibri"/>
          <w:spacing w:val="-2"/>
          <w:szCs w:val="24"/>
          <w:lang w:val="ru-RU"/>
        </w:rPr>
        <w:t>ра</w:t>
      </w:r>
      <w:r w:rsidR="0085127F">
        <w:rPr>
          <w:rFonts w:ascii="Calibri" w:hAnsi="Calibri" w:cs="Calibri"/>
          <w:spacing w:val="-2"/>
          <w:szCs w:val="24"/>
          <w:lang w:val="ru-RU"/>
        </w:rPr>
        <w:t xml:space="preserve">змещен на сайте ФИСП по адресу: </w:t>
      </w:r>
      <w:hyperlink r:id="rId10" w:history="1">
        <w:r w:rsidR="00F00DBC" w:rsidRPr="00D34D6D">
          <w:rPr>
            <w:rStyle w:val="a5"/>
            <w:rFonts w:ascii="Calibri" w:hAnsi="Calibri" w:cs="Calibri"/>
            <w:spacing w:val="-2"/>
            <w:szCs w:val="24"/>
            <w:lang w:val="ru-RU"/>
          </w:rPr>
          <w:t>http://www.fisp.spb.ru/r/cultural_heritage_tenders_tz/</w:t>
        </w:r>
      </w:hyperlink>
      <w:r w:rsidRPr="00226764">
        <w:rPr>
          <w:rFonts w:ascii="Calibri" w:hAnsi="Calibri" w:cs="Calibri"/>
          <w:spacing w:val="-2"/>
          <w:szCs w:val="24"/>
          <w:lang w:val="ru-RU"/>
        </w:rPr>
        <w:t>.</w:t>
      </w:r>
    </w:p>
    <w:p w:rsidR="00A94262" w:rsidRPr="003C7098" w:rsidRDefault="00A94262" w:rsidP="00A94262">
      <w:pPr>
        <w:suppressAutoHyphens/>
        <w:spacing w:after="200"/>
        <w:jc w:val="both"/>
        <w:rPr>
          <w:rFonts w:ascii="Calibri" w:hAnsi="Calibri" w:cs="Calibri"/>
          <w:spacing w:val="-2"/>
          <w:szCs w:val="24"/>
          <w:lang w:val="ru-RU"/>
        </w:rPr>
      </w:pPr>
      <w:r w:rsidRPr="004006FD">
        <w:rPr>
          <w:rFonts w:ascii="Calibri" w:hAnsi="Calibri" w:cs="Calibri"/>
          <w:spacing w:val="-2"/>
          <w:szCs w:val="24"/>
          <w:lang w:val="ru-RU"/>
        </w:rPr>
        <w:t xml:space="preserve">Выражения заинтересованности должны быть доставлены по </w:t>
      </w:r>
      <w:proofErr w:type="gramStart"/>
      <w:r w:rsidRPr="004006FD">
        <w:rPr>
          <w:rFonts w:ascii="Calibri" w:hAnsi="Calibri" w:cs="Calibri"/>
          <w:spacing w:val="-2"/>
          <w:szCs w:val="24"/>
          <w:lang w:val="ru-RU"/>
        </w:rPr>
        <w:t>указанному</w:t>
      </w:r>
      <w:proofErr w:type="gramEnd"/>
      <w:r w:rsidRPr="004006FD">
        <w:rPr>
          <w:rFonts w:ascii="Calibri" w:hAnsi="Calibri" w:cs="Calibri"/>
          <w:spacing w:val="-2"/>
          <w:szCs w:val="24"/>
          <w:lang w:val="ru-RU"/>
        </w:rPr>
        <w:t xml:space="preserve"> ниже адресу не </w:t>
      </w:r>
      <w:r w:rsidRPr="003C7098">
        <w:rPr>
          <w:rFonts w:ascii="Calibri" w:hAnsi="Calibri" w:cs="Calibri"/>
          <w:spacing w:val="-2"/>
          <w:szCs w:val="24"/>
          <w:lang w:val="ru-RU"/>
        </w:rPr>
        <w:t xml:space="preserve">позднее  </w:t>
      </w:r>
      <w:r w:rsidR="00186E30" w:rsidRPr="003C7098">
        <w:rPr>
          <w:rFonts w:ascii="Calibri" w:hAnsi="Calibri" w:cs="Calibri"/>
          <w:spacing w:val="-2"/>
          <w:szCs w:val="24"/>
          <w:lang w:val="ru-RU"/>
        </w:rPr>
        <w:t>1</w:t>
      </w:r>
      <w:r w:rsidR="00C66C13">
        <w:rPr>
          <w:rFonts w:ascii="Calibri" w:hAnsi="Calibri" w:cs="Calibri"/>
          <w:spacing w:val="-2"/>
          <w:szCs w:val="24"/>
          <w:lang w:val="ru-RU"/>
        </w:rPr>
        <w:t>9</w:t>
      </w:r>
      <w:r w:rsidR="00186E30" w:rsidRPr="003C7098">
        <w:rPr>
          <w:rFonts w:ascii="Calibri" w:hAnsi="Calibri" w:cs="Calibri"/>
          <w:spacing w:val="-2"/>
          <w:szCs w:val="24"/>
          <w:lang w:val="ru-RU"/>
        </w:rPr>
        <w:t xml:space="preserve"> </w:t>
      </w:r>
      <w:r w:rsidRPr="003C7098">
        <w:rPr>
          <w:rFonts w:ascii="Calibri" w:hAnsi="Calibri" w:cs="Calibri"/>
          <w:spacing w:val="-2"/>
          <w:szCs w:val="24"/>
          <w:lang w:val="ru-RU"/>
        </w:rPr>
        <w:t xml:space="preserve">октября 2011 года.  </w:t>
      </w:r>
    </w:p>
    <w:p w:rsidR="00A94262" w:rsidRPr="004006FD" w:rsidRDefault="00A94262" w:rsidP="00A94262">
      <w:pPr>
        <w:suppressAutoHyphens/>
        <w:spacing w:after="200"/>
        <w:jc w:val="both"/>
        <w:rPr>
          <w:rFonts w:ascii="Calibri" w:hAnsi="Calibri" w:cs="Calibri"/>
          <w:spacing w:val="-2"/>
          <w:szCs w:val="24"/>
          <w:lang w:val="ru-RU"/>
        </w:rPr>
      </w:pPr>
      <w:r w:rsidRPr="003C7098">
        <w:rPr>
          <w:rFonts w:ascii="Calibri" w:hAnsi="Calibri" w:cs="Calibri"/>
          <w:spacing w:val="-2"/>
          <w:szCs w:val="24"/>
          <w:lang w:val="ru-RU"/>
        </w:rPr>
        <w:t xml:space="preserve">Заказчик оставляет за собой право не рассматривать выражения заинтересованности, доставленные по </w:t>
      </w:r>
      <w:proofErr w:type="gramStart"/>
      <w:r w:rsidRPr="003C7098">
        <w:rPr>
          <w:rFonts w:ascii="Calibri" w:hAnsi="Calibri" w:cs="Calibri"/>
          <w:spacing w:val="-2"/>
          <w:szCs w:val="24"/>
          <w:lang w:val="ru-RU"/>
        </w:rPr>
        <w:t>указанному</w:t>
      </w:r>
      <w:proofErr w:type="gramEnd"/>
      <w:r w:rsidRPr="003C7098">
        <w:rPr>
          <w:rFonts w:ascii="Calibri" w:hAnsi="Calibri" w:cs="Calibri"/>
          <w:spacing w:val="-2"/>
          <w:szCs w:val="24"/>
          <w:lang w:val="ru-RU"/>
        </w:rPr>
        <w:t xml:space="preserve"> ниже адресу после  </w:t>
      </w:r>
      <w:r w:rsidR="00186E30" w:rsidRPr="003C7098">
        <w:rPr>
          <w:rFonts w:ascii="Calibri" w:hAnsi="Calibri" w:cs="Calibri"/>
          <w:spacing w:val="-2"/>
          <w:szCs w:val="24"/>
          <w:lang w:val="ru-RU"/>
        </w:rPr>
        <w:t>1</w:t>
      </w:r>
      <w:r w:rsidR="00C66C13">
        <w:rPr>
          <w:rFonts w:ascii="Calibri" w:hAnsi="Calibri" w:cs="Calibri"/>
          <w:spacing w:val="-2"/>
          <w:szCs w:val="24"/>
          <w:lang w:val="ru-RU"/>
        </w:rPr>
        <w:t>9</w:t>
      </w:r>
      <w:r w:rsidR="00186E30" w:rsidRPr="003C7098">
        <w:rPr>
          <w:rFonts w:ascii="Calibri" w:hAnsi="Calibri" w:cs="Calibri"/>
          <w:spacing w:val="-2"/>
          <w:szCs w:val="24"/>
          <w:lang w:val="ru-RU"/>
        </w:rPr>
        <w:t xml:space="preserve"> </w:t>
      </w:r>
      <w:r w:rsidRPr="003C7098">
        <w:rPr>
          <w:rFonts w:ascii="Calibri" w:hAnsi="Calibri" w:cs="Calibri"/>
          <w:spacing w:val="-2"/>
          <w:szCs w:val="24"/>
          <w:lang w:val="ru-RU"/>
        </w:rPr>
        <w:t>октября 2011 года.</w:t>
      </w:r>
      <w:r w:rsidRPr="004006FD">
        <w:rPr>
          <w:rFonts w:ascii="Calibri" w:hAnsi="Calibri" w:cs="Calibri"/>
          <w:spacing w:val="-2"/>
          <w:szCs w:val="24"/>
          <w:lang w:val="ru-RU"/>
        </w:rPr>
        <w:t xml:space="preserve"> </w:t>
      </w:r>
    </w:p>
    <w:p w:rsidR="002B7C7C" w:rsidRDefault="00A94262" w:rsidP="002B7C7C">
      <w:pPr>
        <w:pStyle w:val="a6"/>
        <w:spacing w:after="0"/>
        <w:ind w:firstLine="0"/>
        <w:rPr>
          <w:rFonts w:ascii="Calibri" w:hAnsi="Calibri" w:cs="Calibri"/>
          <w:spacing w:val="-2"/>
          <w:szCs w:val="24"/>
          <w:lang w:val="ru-RU"/>
        </w:rPr>
      </w:pPr>
      <w:r w:rsidRPr="004006FD">
        <w:rPr>
          <w:rFonts w:ascii="Calibri" w:hAnsi="Calibri" w:cs="Calibri"/>
          <w:spacing w:val="-2"/>
          <w:szCs w:val="24"/>
          <w:lang w:val="ru-RU"/>
        </w:rPr>
        <w:t>Фонд инвестиционных строительных проектов С. Петербурга (ФИСП)</w:t>
      </w:r>
      <w:r w:rsidR="002B7C7C">
        <w:rPr>
          <w:rFonts w:ascii="Calibri" w:hAnsi="Calibri" w:cs="Calibri"/>
          <w:spacing w:val="-2"/>
          <w:szCs w:val="24"/>
          <w:lang w:val="ru-RU"/>
        </w:rPr>
        <w:t xml:space="preserve">, </w:t>
      </w:r>
    </w:p>
    <w:p w:rsidR="002B7C7C" w:rsidRPr="004006FD" w:rsidRDefault="002B7C7C" w:rsidP="002B7C7C">
      <w:pPr>
        <w:pStyle w:val="a6"/>
        <w:ind w:firstLine="0"/>
        <w:rPr>
          <w:rFonts w:ascii="Calibri" w:hAnsi="Calibri" w:cs="Calibri"/>
          <w:spacing w:val="-2"/>
          <w:szCs w:val="24"/>
          <w:lang w:val="ru-RU"/>
        </w:rPr>
      </w:pPr>
      <w:r>
        <w:rPr>
          <w:rFonts w:ascii="Calibri" w:hAnsi="Calibri" w:cs="Calibri"/>
          <w:spacing w:val="-2"/>
          <w:szCs w:val="24"/>
          <w:lang w:val="ru-RU"/>
        </w:rPr>
        <w:t>Представительство в Москве</w:t>
      </w:r>
    </w:p>
    <w:p w:rsidR="00A94262" w:rsidRPr="002032D0" w:rsidRDefault="00A94262" w:rsidP="00A94262">
      <w:pPr>
        <w:suppressAutoHyphens/>
        <w:jc w:val="both"/>
        <w:rPr>
          <w:rFonts w:ascii="Calibri" w:hAnsi="Calibri" w:cs="Calibri"/>
          <w:iCs/>
          <w:szCs w:val="24"/>
          <w:lang w:val="ru-RU"/>
        </w:rPr>
      </w:pPr>
      <w:r w:rsidRPr="002032D0">
        <w:rPr>
          <w:rFonts w:ascii="Calibri" w:hAnsi="Calibri" w:cs="Calibri"/>
          <w:iCs/>
          <w:szCs w:val="24"/>
          <w:lang w:val="ru-RU"/>
        </w:rPr>
        <w:t>Горшков Анатолий Иванович, заместитель генерального директора</w:t>
      </w:r>
    </w:p>
    <w:p w:rsidR="00A94262" w:rsidRPr="004006FD" w:rsidRDefault="00A94262" w:rsidP="00A94262">
      <w:pPr>
        <w:rPr>
          <w:rFonts w:ascii="Calibri" w:hAnsi="Calibri" w:cs="Calibri"/>
          <w:iCs/>
          <w:szCs w:val="24"/>
          <w:lang w:val="ru-RU"/>
        </w:rPr>
      </w:pPr>
      <w:r w:rsidRPr="002032D0">
        <w:rPr>
          <w:rFonts w:ascii="Calibri" w:hAnsi="Calibri" w:cs="Calibri"/>
          <w:iCs/>
          <w:szCs w:val="24"/>
          <w:lang w:val="ru-RU"/>
        </w:rPr>
        <w:t>115035</w:t>
      </w:r>
      <w:r w:rsidRPr="004006FD">
        <w:rPr>
          <w:rFonts w:ascii="Calibri" w:hAnsi="Calibri" w:cs="Calibri"/>
          <w:iCs/>
          <w:szCs w:val="24"/>
          <w:lang w:val="ru-RU"/>
        </w:rPr>
        <w:t>, Москва, Садовническая ул., 76, офис 7</w:t>
      </w:r>
    </w:p>
    <w:p w:rsidR="00A94262" w:rsidRPr="004006FD" w:rsidRDefault="00A94262" w:rsidP="00A94262">
      <w:pPr>
        <w:rPr>
          <w:rFonts w:ascii="Calibri" w:hAnsi="Calibri" w:cs="Calibri"/>
          <w:iCs/>
          <w:szCs w:val="24"/>
          <w:lang w:val="ru-RU"/>
        </w:rPr>
      </w:pPr>
      <w:r w:rsidRPr="004006FD">
        <w:rPr>
          <w:rFonts w:ascii="Calibri" w:hAnsi="Calibri" w:cs="Calibri"/>
          <w:iCs/>
          <w:szCs w:val="24"/>
          <w:lang w:val="ru-RU"/>
        </w:rPr>
        <w:t>Тел. +7-(495)-510 2897</w:t>
      </w:r>
    </w:p>
    <w:p w:rsidR="00A94262" w:rsidRPr="004006FD" w:rsidRDefault="00A94262" w:rsidP="00A94262">
      <w:pPr>
        <w:rPr>
          <w:rFonts w:ascii="Calibri" w:hAnsi="Calibri" w:cs="Calibri"/>
          <w:iCs/>
          <w:szCs w:val="24"/>
          <w:lang w:val="ru-RU"/>
        </w:rPr>
      </w:pPr>
      <w:r w:rsidRPr="004006FD">
        <w:rPr>
          <w:rFonts w:ascii="Calibri" w:hAnsi="Calibri" w:cs="Calibri"/>
          <w:iCs/>
          <w:szCs w:val="24"/>
          <w:lang w:val="ru-RU"/>
        </w:rPr>
        <w:t>Факс. +7-(495)-510 2897</w:t>
      </w:r>
    </w:p>
    <w:p w:rsidR="006B410E" w:rsidRDefault="00A94262" w:rsidP="006B410E">
      <w:pPr>
        <w:rPr>
          <w:rFonts w:ascii="Calibri" w:hAnsi="Calibri" w:cs="Calibri"/>
          <w:iCs/>
          <w:szCs w:val="24"/>
          <w:lang w:val="ru-RU"/>
        </w:rPr>
      </w:pPr>
      <w:r w:rsidRPr="004006FD">
        <w:rPr>
          <w:rFonts w:ascii="Calibri" w:hAnsi="Calibri" w:cs="Calibri"/>
          <w:iCs/>
          <w:szCs w:val="24"/>
          <w:lang w:val="ru-RU"/>
        </w:rPr>
        <w:t xml:space="preserve">Электронная почта: </w:t>
      </w:r>
      <w:hyperlink r:id="rId11" w:history="1">
        <w:r w:rsidRPr="004006FD">
          <w:rPr>
            <w:rStyle w:val="a5"/>
            <w:rFonts w:ascii="Calibri" w:hAnsi="Calibri" w:cs="Calibri"/>
            <w:iCs/>
            <w:szCs w:val="24"/>
          </w:rPr>
          <w:t>Gorshkov</w:t>
        </w:r>
        <w:r w:rsidRPr="004006FD">
          <w:rPr>
            <w:rStyle w:val="a5"/>
            <w:rFonts w:ascii="Calibri" w:hAnsi="Calibri" w:cs="Calibri"/>
            <w:iCs/>
            <w:szCs w:val="24"/>
            <w:lang w:val="ru-RU"/>
          </w:rPr>
          <w:t>@</w:t>
        </w:r>
        <w:proofErr w:type="spellStart"/>
        <w:r w:rsidRPr="004006FD">
          <w:rPr>
            <w:rStyle w:val="a5"/>
            <w:rFonts w:ascii="Calibri" w:hAnsi="Calibri" w:cs="Calibri"/>
            <w:iCs/>
            <w:szCs w:val="24"/>
          </w:rPr>
          <w:t>fisp</w:t>
        </w:r>
        <w:proofErr w:type="spellEnd"/>
        <w:r w:rsidRPr="004006FD">
          <w:rPr>
            <w:rStyle w:val="a5"/>
            <w:rFonts w:ascii="Calibri" w:hAnsi="Calibri" w:cs="Calibri"/>
            <w:iCs/>
            <w:szCs w:val="24"/>
            <w:lang w:val="ru-RU"/>
          </w:rPr>
          <w:t>.</w:t>
        </w:r>
        <w:r w:rsidRPr="004006FD">
          <w:rPr>
            <w:rStyle w:val="a5"/>
            <w:rFonts w:ascii="Calibri" w:hAnsi="Calibri" w:cs="Calibri"/>
            <w:iCs/>
            <w:szCs w:val="24"/>
          </w:rPr>
          <w:t>info</w:t>
        </w:r>
      </w:hyperlink>
      <w:r w:rsidRPr="004006FD">
        <w:rPr>
          <w:rFonts w:ascii="Calibri" w:hAnsi="Calibri" w:cs="Calibri"/>
          <w:iCs/>
          <w:szCs w:val="24"/>
          <w:lang w:val="ru-RU"/>
        </w:rPr>
        <w:t xml:space="preserve">; </w:t>
      </w:r>
    </w:p>
    <w:p w:rsidR="00A94262" w:rsidRPr="004006FD" w:rsidRDefault="006B410E" w:rsidP="00A94262">
      <w:pPr>
        <w:spacing w:after="180"/>
        <w:rPr>
          <w:rFonts w:ascii="Calibri" w:hAnsi="Calibri" w:cs="Calibri"/>
          <w:szCs w:val="24"/>
          <w:lang w:val="ru-RU"/>
        </w:rPr>
      </w:pPr>
      <w:r>
        <w:rPr>
          <w:rFonts w:ascii="Calibri" w:hAnsi="Calibri" w:cs="Calibri"/>
          <w:iCs/>
          <w:szCs w:val="24"/>
          <w:lang w:val="ru-RU"/>
        </w:rPr>
        <w:t xml:space="preserve">Копии на адреса: </w:t>
      </w:r>
      <w:hyperlink r:id="rId12" w:history="1">
        <w:r w:rsidR="00A94262" w:rsidRPr="004006FD">
          <w:rPr>
            <w:rStyle w:val="a5"/>
            <w:rFonts w:ascii="Calibri" w:hAnsi="Calibri" w:cs="Calibri"/>
            <w:iCs/>
            <w:szCs w:val="24"/>
          </w:rPr>
          <w:t>spfund</w:t>
        </w:r>
        <w:r w:rsidR="00A94262" w:rsidRPr="004006FD">
          <w:rPr>
            <w:rStyle w:val="a5"/>
            <w:rFonts w:ascii="Calibri" w:hAnsi="Calibri" w:cs="Calibri"/>
            <w:iCs/>
            <w:szCs w:val="24"/>
            <w:lang w:val="ru-RU"/>
          </w:rPr>
          <w:t>@</w:t>
        </w:r>
        <w:r w:rsidR="00A94262" w:rsidRPr="004006FD">
          <w:rPr>
            <w:rStyle w:val="a5"/>
            <w:rFonts w:ascii="Calibri" w:hAnsi="Calibri" w:cs="Calibri"/>
            <w:iCs/>
            <w:szCs w:val="24"/>
          </w:rPr>
          <w:t>mail</w:t>
        </w:r>
        <w:r w:rsidR="00A94262" w:rsidRPr="004006FD">
          <w:rPr>
            <w:rStyle w:val="a5"/>
            <w:rFonts w:ascii="Calibri" w:hAnsi="Calibri" w:cs="Calibri"/>
            <w:iCs/>
            <w:szCs w:val="24"/>
            <w:lang w:val="ru-RU"/>
          </w:rPr>
          <w:t>.</w:t>
        </w:r>
        <w:r w:rsidR="00A94262" w:rsidRPr="004006FD">
          <w:rPr>
            <w:rStyle w:val="a5"/>
            <w:rFonts w:ascii="Calibri" w:hAnsi="Calibri" w:cs="Calibri"/>
            <w:iCs/>
            <w:szCs w:val="24"/>
          </w:rPr>
          <w:t>master</w:t>
        </w:r>
        <w:r w:rsidR="00A94262" w:rsidRPr="004006FD">
          <w:rPr>
            <w:rStyle w:val="a5"/>
            <w:rFonts w:ascii="Calibri" w:hAnsi="Calibri" w:cs="Calibri"/>
            <w:iCs/>
            <w:szCs w:val="24"/>
            <w:lang w:val="ru-RU"/>
          </w:rPr>
          <w:t>.</w:t>
        </w:r>
        <w:r w:rsidR="00A94262" w:rsidRPr="004006FD">
          <w:rPr>
            <w:rStyle w:val="a5"/>
            <w:rFonts w:ascii="Calibri" w:hAnsi="Calibri" w:cs="Calibri"/>
            <w:iCs/>
            <w:szCs w:val="24"/>
          </w:rPr>
          <w:t>ru</w:t>
        </w:r>
      </w:hyperlink>
      <w:r w:rsidR="00A94262" w:rsidRPr="004006FD">
        <w:rPr>
          <w:rFonts w:ascii="Calibri" w:hAnsi="Calibri" w:cs="Calibri"/>
          <w:iCs/>
          <w:szCs w:val="24"/>
          <w:lang w:val="ru-RU"/>
        </w:rPr>
        <w:t xml:space="preserve">; </w:t>
      </w:r>
      <w:hyperlink r:id="rId13" w:history="1">
        <w:r w:rsidR="00A94262" w:rsidRPr="004006FD">
          <w:rPr>
            <w:rStyle w:val="a5"/>
            <w:rFonts w:ascii="Calibri" w:hAnsi="Calibri" w:cs="Calibri"/>
            <w:iCs/>
            <w:szCs w:val="24"/>
          </w:rPr>
          <w:t>Tarasov</w:t>
        </w:r>
        <w:r w:rsidR="00A94262" w:rsidRPr="004006FD">
          <w:rPr>
            <w:rStyle w:val="a5"/>
            <w:rFonts w:ascii="Calibri" w:hAnsi="Calibri" w:cs="Calibri"/>
            <w:iCs/>
            <w:szCs w:val="24"/>
            <w:lang w:val="ru-RU"/>
          </w:rPr>
          <w:t>@</w:t>
        </w:r>
        <w:r w:rsidR="00A94262" w:rsidRPr="004006FD">
          <w:rPr>
            <w:rStyle w:val="a5"/>
            <w:rFonts w:ascii="Calibri" w:hAnsi="Calibri" w:cs="Calibri"/>
            <w:iCs/>
            <w:szCs w:val="24"/>
          </w:rPr>
          <w:t>fisp</w:t>
        </w:r>
        <w:r w:rsidR="00A94262" w:rsidRPr="004006FD">
          <w:rPr>
            <w:rStyle w:val="a5"/>
            <w:rFonts w:ascii="Calibri" w:hAnsi="Calibri" w:cs="Calibri"/>
            <w:iCs/>
            <w:szCs w:val="24"/>
            <w:lang w:val="ru-RU"/>
          </w:rPr>
          <w:t>.</w:t>
        </w:r>
        <w:r w:rsidR="00A94262" w:rsidRPr="004006FD">
          <w:rPr>
            <w:rStyle w:val="a5"/>
            <w:rFonts w:ascii="Calibri" w:hAnsi="Calibri" w:cs="Calibri"/>
            <w:iCs/>
            <w:szCs w:val="24"/>
          </w:rPr>
          <w:t>spb</w:t>
        </w:r>
        <w:r w:rsidR="00A94262" w:rsidRPr="004006FD">
          <w:rPr>
            <w:rStyle w:val="a5"/>
            <w:rFonts w:ascii="Calibri" w:hAnsi="Calibri" w:cs="Calibri"/>
            <w:iCs/>
            <w:szCs w:val="24"/>
            <w:lang w:val="ru-RU"/>
          </w:rPr>
          <w:t>.</w:t>
        </w:r>
        <w:proofErr w:type="spellStart"/>
        <w:r w:rsidR="00A94262" w:rsidRPr="004006FD">
          <w:rPr>
            <w:rStyle w:val="a5"/>
            <w:rFonts w:ascii="Calibri" w:hAnsi="Calibri" w:cs="Calibri"/>
            <w:iCs/>
            <w:szCs w:val="24"/>
          </w:rPr>
          <w:t>ru</w:t>
        </w:r>
        <w:proofErr w:type="spellEnd"/>
      </w:hyperlink>
      <w:r w:rsidR="00A94262" w:rsidRPr="004006FD">
        <w:rPr>
          <w:rFonts w:ascii="Calibri" w:hAnsi="Calibri" w:cs="Calibri"/>
          <w:iCs/>
          <w:szCs w:val="24"/>
          <w:lang w:val="ru-RU"/>
        </w:rPr>
        <w:t xml:space="preserve"> </w:t>
      </w:r>
    </w:p>
    <w:p w:rsidR="003F7949" w:rsidRPr="001257C9" w:rsidRDefault="003F7949" w:rsidP="00A94262">
      <w:pPr>
        <w:suppressAutoHyphens/>
        <w:spacing w:after="200"/>
        <w:jc w:val="both"/>
        <w:rPr>
          <w:rFonts w:ascii="Calibri" w:hAnsi="Calibri"/>
          <w:szCs w:val="24"/>
          <w:lang w:val="ru-RU"/>
        </w:rPr>
      </w:pPr>
    </w:p>
    <w:sectPr w:rsidR="003F7949" w:rsidRPr="001257C9" w:rsidSect="009D3BE3">
      <w:pgSz w:w="11906" w:h="16838"/>
      <w:pgMar w:top="89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E0C06" w:rsidRDefault="00BE0C06">
      <w:r>
        <w:separator/>
      </w:r>
    </w:p>
  </w:endnote>
  <w:endnote w:type="continuationSeparator" w:id="0">
    <w:p w:rsidR="00BE0C06" w:rsidRDefault="00BE0C0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G Times">
    <w:altName w:val="Times New Roman"/>
    <w:charset w:val="00"/>
    <w:family w:val="roman"/>
    <w:pitch w:val="variable"/>
    <w:sig w:usb0="00000007" w:usb1="00000000" w:usb2="00000000" w:usb3="00000000" w:csb0="00000093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E0C06" w:rsidRDefault="00BE0C06">
      <w:r>
        <w:separator/>
      </w:r>
    </w:p>
  </w:footnote>
  <w:footnote w:type="continuationSeparator" w:id="0">
    <w:p w:rsidR="00BE0C06" w:rsidRDefault="00BE0C0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6F04E9"/>
    <w:multiLevelType w:val="hybridMultilevel"/>
    <w:tmpl w:val="EFAEA892"/>
    <w:lvl w:ilvl="0" w:tplc="5D0645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264105"/>
    <w:multiLevelType w:val="hybridMultilevel"/>
    <w:tmpl w:val="19202238"/>
    <w:lvl w:ilvl="0" w:tplc="04190001">
      <w:start w:val="1"/>
      <w:numFmt w:val="bullet"/>
      <w:lvlText w:val=""/>
      <w:lvlJc w:val="left"/>
      <w:pPr>
        <w:ind w:left="78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1" w:hanging="360"/>
      </w:pPr>
      <w:rPr>
        <w:rFonts w:ascii="Wingdings" w:hAnsi="Wingdings" w:hint="default"/>
      </w:rPr>
    </w:lvl>
  </w:abstractNum>
  <w:abstractNum w:abstractNumId="2">
    <w:nsid w:val="16E3388A"/>
    <w:multiLevelType w:val="hybridMultilevel"/>
    <w:tmpl w:val="136C8C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7145ED4"/>
    <w:multiLevelType w:val="hybridMultilevel"/>
    <w:tmpl w:val="874A82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8E31E46"/>
    <w:multiLevelType w:val="hybridMultilevel"/>
    <w:tmpl w:val="D7068DA0"/>
    <w:lvl w:ilvl="0" w:tplc="B4E07958">
      <w:start w:val="1"/>
      <w:numFmt w:val="bullet"/>
      <w:pStyle w:val="-1"/>
      <w:lvlText w:val=""/>
      <w:lvlJc w:val="left"/>
      <w:pPr>
        <w:tabs>
          <w:tab w:val="num" w:pos="636"/>
        </w:tabs>
        <w:ind w:left="636" w:hanging="352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7A4A2ABB"/>
    <w:multiLevelType w:val="hybridMultilevel"/>
    <w:tmpl w:val="0E9CFA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A723527"/>
    <w:multiLevelType w:val="hybridMultilevel"/>
    <w:tmpl w:val="B20E54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DC6759F"/>
    <w:multiLevelType w:val="hybridMultilevel"/>
    <w:tmpl w:val="058E58A6"/>
    <w:lvl w:ilvl="0" w:tplc="4E487AB2">
      <w:start w:val="1"/>
      <w:numFmt w:val="bullet"/>
      <w:lvlText w:val=""/>
      <w:lvlJc w:val="center"/>
      <w:pPr>
        <w:ind w:left="720" w:hanging="360"/>
      </w:pPr>
      <w:rPr>
        <w:rFonts w:ascii="Symbol" w:hAnsi="Symbol" w:hint="default"/>
      </w:rPr>
    </w:lvl>
    <w:lvl w:ilvl="1" w:tplc="62E696E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C97C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AEABB0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A8C122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F8AB6E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7E344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766E47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4CF45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7"/>
  </w:num>
  <w:num w:numId="5">
    <w:abstractNumId w:val="1"/>
  </w:num>
  <w:num w:numId="6">
    <w:abstractNumId w:val="5"/>
  </w:num>
  <w:num w:numId="7">
    <w:abstractNumId w:val="2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F38B9"/>
    <w:rsid w:val="000068CF"/>
    <w:rsid w:val="000112C6"/>
    <w:rsid w:val="00011C78"/>
    <w:rsid w:val="0001253F"/>
    <w:rsid w:val="000174F1"/>
    <w:rsid w:val="00017973"/>
    <w:rsid w:val="00023318"/>
    <w:rsid w:val="00027509"/>
    <w:rsid w:val="00045A38"/>
    <w:rsid w:val="00064864"/>
    <w:rsid w:val="000662F8"/>
    <w:rsid w:val="00067543"/>
    <w:rsid w:val="00076CAE"/>
    <w:rsid w:val="0008617A"/>
    <w:rsid w:val="00096A6A"/>
    <w:rsid w:val="000A4202"/>
    <w:rsid w:val="000A4980"/>
    <w:rsid w:val="000C09B5"/>
    <w:rsid w:val="000C2C2C"/>
    <w:rsid w:val="000E096F"/>
    <w:rsid w:val="000E30C3"/>
    <w:rsid w:val="000F475E"/>
    <w:rsid w:val="00114A2E"/>
    <w:rsid w:val="001257C9"/>
    <w:rsid w:val="0013419F"/>
    <w:rsid w:val="001368DE"/>
    <w:rsid w:val="0014368D"/>
    <w:rsid w:val="00147B27"/>
    <w:rsid w:val="00160E2D"/>
    <w:rsid w:val="001766C0"/>
    <w:rsid w:val="0018139D"/>
    <w:rsid w:val="00186E30"/>
    <w:rsid w:val="00190AC9"/>
    <w:rsid w:val="00192060"/>
    <w:rsid w:val="001A7E5C"/>
    <w:rsid w:val="001B38AF"/>
    <w:rsid w:val="001C3C4F"/>
    <w:rsid w:val="001D5C39"/>
    <w:rsid w:val="001F1E96"/>
    <w:rsid w:val="001F4874"/>
    <w:rsid w:val="001F4CCF"/>
    <w:rsid w:val="001F55C1"/>
    <w:rsid w:val="002011D1"/>
    <w:rsid w:val="0021425E"/>
    <w:rsid w:val="00217739"/>
    <w:rsid w:val="00226764"/>
    <w:rsid w:val="00232938"/>
    <w:rsid w:val="00233B86"/>
    <w:rsid w:val="00241077"/>
    <w:rsid w:val="00243047"/>
    <w:rsid w:val="00245CBC"/>
    <w:rsid w:val="002513A4"/>
    <w:rsid w:val="00251DDA"/>
    <w:rsid w:val="00254A64"/>
    <w:rsid w:val="00283C90"/>
    <w:rsid w:val="002844EE"/>
    <w:rsid w:val="00296619"/>
    <w:rsid w:val="002A5564"/>
    <w:rsid w:val="002B7C7C"/>
    <w:rsid w:val="002C7EC0"/>
    <w:rsid w:val="002D4BA5"/>
    <w:rsid w:val="002D5CBE"/>
    <w:rsid w:val="002F38B9"/>
    <w:rsid w:val="002F75E5"/>
    <w:rsid w:val="003025DF"/>
    <w:rsid w:val="00306357"/>
    <w:rsid w:val="00313B17"/>
    <w:rsid w:val="00325B16"/>
    <w:rsid w:val="00361A39"/>
    <w:rsid w:val="00382C81"/>
    <w:rsid w:val="00383530"/>
    <w:rsid w:val="00385994"/>
    <w:rsid w:val="00397696"/>
    <w:rsid w:val="003A5CC6"/>
    <w:rsid w:val="003C0B1B"/>
    <w:rsid w:val="003C7098"/>
    <w:rsid w:val="003D717E"/>
    <w:rsid w:val="003E2439"/>
    <w:rsid w:val="003E394E"/>
    <w:rsid w:val="003E4063"/>
    <w:rsid w:val="003E5E79"/>
    <w:rsid w:val="003E6E01"/>
    <w:rsid w:val="003E7C57"/>
    <w:rsid w:val="003F4E5A"/>
    <w:rsid w:val="003F7949"/>
    <w:rsid w:val="00404328"/>
    <w:rsid w:val="00430678"/>
    <w:rsid w:val="004308B4"/>
    <w:rsid w:val="00430A60"/>
    <w:rsid w:val="0043574C"/>
    <w:rsid w:val="00446005"/>
    <w:rsid w:val="00470797"/>
    <w:rsid w:val="00471AF2"/>
    <w:rsid w:val="00480447"/>
    <w:rsid w:val="0048400F"/>
    <w:rsid w:val="0048738F"/>
    <w:rsid w:val="00490CBF"/>
    <w:rsid w:val="004A084C"/>
    <w:rsid w:val="004B60BA"/>
    <w:rsid w:val="004C28DC"/>
    <w:rsid w:val="004E4A07"/>
    <w:rsid w:val="004F489D"/>
    <w:rsid w:val="004F624E"/>
    <w:rsid w:val="00502751"/>
    <w:rsid w:val="00504706"/>
    <w:rsid w:val="005376E6"/>
    <w:rsid w:val="00541590"/>
    <w:rsid w:val="005425DC"/>
    <w:rsid w:val="0056157C"/>
    <w:rsid w:val="00571D9D"/>
    <w:rsid w:val="00573017"/>
    <w:rsid w:val="00581571"/>
    <w:rsid w:val="0058610B"/>
    <w:rsid w:val="005A242A"/>
    <w:rsid w:val="005B6012"/>
    <w:rsid w:val="005D74AE"/>
    <w:rsid w:val="005E059B"/>
    <w:rsid w:val="005F6622"/>
    <w:rsid w:val="005F75AA"/>
    <w:rsid w:val="0061438A"/>
    <w:rsid w:val="00622C14"/>
    <w:rsid w:val="006248FF"/>
    <w:rsid w:val="0063011C"/>
    <w:rsid w:val="00645CA2"/>
    <w:rsid w:val="00646237"/>
    <w:rsid w:val="006469AB"/>
    <w:rsid w:val="006562D8"/>
    <w:rsid w:val="006564A0"/>
    <w:rsid w:val="00662A61"/>
    <w:rsid w:val="00665872"/>
    <w:rsid w:val="006659AB"/>
    <w:rsid w:val="0067194E"/>
    <w:rsid w:val="00681EDC"/>
    <w:rsid w:val="006A4192"/>
    <w:rsid w:val="006B410E"/>
    <w:rsid w:val="006C1DE8"/>
    <w:rsid w:val="006E6C9E"/>
    <w:rsid w:val="006F1812"/>
    <w:rsid w:val="00721184"/>
    <w:rsid w:val="00750DD4"/>
    <w:rsid w:val="00760186"/>
    <w:rsid w:val="00785AE4"/>
    <w:rsid w:val="00787D2C"/>
    <w:rsid w:val="007953C2"/>
    <w:rsid w:val="007D1EA6"/>
    <w:rsid w:val="007D38E1"/>
    <w:rsid w:val="007D6572"/>
    <w:rsid w:val="007E001C"/>
    <w:rsid w:val="007E2324"/>
    <w:rsid w:val="007F3C55"/>
    <w:rsid w:val="008065D4"/>
    <w:rsid w:val="008067AE"/>
    <w:rsid w:val="008147BE"/>
    <w:rsid w:val="0081557A"/>
    <w:rsid w:val="00824DEF"/>
    <w:rsid w:val="00825C44"/>
    <w:rsid w:val="00832A6E"/>
    <w:rsid w:val="008450F8"/>
    <w:rsid w:val="0085127F"/>
    <w:rsid w:val="00851671"/>
    <w:rsid w:val="008542C8"/>
    <w:rsid w:val="0087135C"/>
    <w:rsid w:val="00875DB0"/>
    <w:rsid w:val="008761B0"/>
    <w:rsid w:val="0089553E"/>
    <w:rsid w:val="008A36AC"/>
    <w:rsid w:val="008B409C"/>
    <w:rsid w:val="008B6EF9"/>
    <w:rsid w:val="008C38F7"/>
    <w:rsid w:val="008C7B6C"/>
    <w:rsid w:val="008E51E1"/>
    <w:rsid w:val="009124D5"/>
    <w:rsid w:val="00913BFF"/>
    <w:rsid w:val="009152A0"/>
    <w:rsid w:val="009212F8"/>
    <w:rsid w:val="0092258D"/>
    <w:rsid w:val="009237F0"/>
    <w:rsid w:val="0093579D"/>
    <w:rsid w:val="00946D2F"/>
    <w:rsid w:val="00950E2D"/>
    <w:rsid w:val="00952765"/>
    <w:rsid w:val="009551A7"/>
    <w:rsid w:val="00963534"/>
    <w:rsid w:val="0097187C"/>
    <w:rsid w:val="00972EFB"/>
    <w:rsid w:val="00976933"/>
    <w:rsid w:val="00984B7C"/>
    <w:rsid w:val="009A603C"/>
    <w:rsid w:val="009B1DB9"/>
    <w:rsid w:val="009B6214"/>
    <w:rsid w:val="009C3F09"/>
    <w:rsid w:val="009D2E5A"/>
    <w:rsid w:val="009D3BE3"/>
    <w:rsid w:val="009D4F4F"/>
    <w:rsid w:val="00A12EF5"/>
    <w:rsid w:val="00A12F87"/>
    <w:rsid w:val="00A23B10"/>
    <w:rsid w:val="00A31051"/>
    <w:rsid w:val="00A31A61"/>
    <w:rsid w:val="00A35144"/>
    <w:rsid w:val="00A37BB6"/>
    <w:rsid w:val="00A40F21"/>
    <w:rsid w:val="00A4202F"/>
    <w:rsid w:val="00A42527"/>
    <w:rsid w:val="00A55449"/>
    <w:rsid w:val="00A77C47"/>
    <w:rsid w:val="00A94262"/>
    <w:rsid w:val="00A94BFF"/>
    <w:rsid w:val="00AA65E0"/>
    <w:rsid w:val="00AD0A34"/>
    <w:rsid w:val="00AD26BF"/>
    <w:rsid w:val="00AD399B"/>
    <w:rsid w:val="00AE1134"/>
    <w:rsid w:val="00AE7219"/>
    <w:rsid w:val="00AF49B3"/>
    <w:rsid w:val="00AF5048"/>
    <w:rsid w:val="00B1131D"/>
    <w:rsid w:val="00B16FD8"/>
    <w:rsid w:val="00B31F5D"/>
    <w:rsid w:val="00B336D2"/>
    <w:rsid w:val="00B60AF0"/>
    <w:rsid w:val="00B62C9F"/>
    <w:rsid w:val="00B8118F"/>
    <w:rsid w:val="00B87C5D"/>
    <w:rsid w:val="00B916D4"/>
    <w:rsid w:val="00B97354"/>
    <w:rsid w:val="00BA096D"/>
    <w:rsid w:val="00BA6D7B"/>
    <w:rsid w:val="00BD1495"/>
    <w:rsid w:val="00BE0C06"/>
    <w:rsid w:val="00BE5FE0"/>
    <w:rsid w:val="00C10E60"/>
    <w:rsid w:val="00C26617"/>
    <w:rsid w:val="00C27AF1"/>
    <w:rsid w:val="00C407F4"/>
    <w:rsid w:val="00C57444"/>
    <w:rsid w:val="00C60BAE"/>
    <w:rsid w:val="00C620BD"/>
    <w:rsid w:val="00C66C13"/>
    <w:rsid w:val="00C74C89"/>
    <w:rsid w:val="00C75F0E"/>
    <w:rsid w:val="00C81623"/>
    <w:rsid w:val="00C9790E"/>
    <w:rsid w:val="00CB0348"/>
    <w:rsid w:val="00CB3FC7"/>
    <w:rsid w:val="00CE646D"/>
    <w:rsid w:val="00D067C8"/>
    <w:rsid w:val="00D1025E"/>
    <w:rsid w:val="00D20693"/>
    <w:rsid w:val="00D21F9C"/>
    <w:rsid w:val="00D33E8F"/>
    <w:rsid w:val="00D57010"/>
    <w:rsid w:val="00D6155B"/>
    <w:rsid w:val="00D619E8"/>
    <w:rsid w:val="00D71F88"/>
    <w:rsid w:val="00D8095A"/>
    <w:rsid w:val="00D848CE"/>
    <w:rsid w:val="00D9104A"/>
    <w:rsid w:val="00D91E04"/>
    <w:rsid w:val="00D94FE9"/>
    <w:rsid w:val="00DB1FBD"/>
    <w:rsid w:val="00DC20A7"/>
    <w:rsid w:val="00DC47F3"/>
    <w:rsid w:val="00DC7376"/>
    <w:rsid w:val="00DE4A6D"/>
    <w:rsid w:val="00DF5C14"/>
    <w:rsid w:val="00E0431E"/>
    <w:rsid w:val="00E137DE"/>
    <w:rsid w:val="00E22512"/>
    <w:rsid w:val="00E30663"/>
    <w:rsid w:val="00E36460"/>
    <w:rsid w:val="00E529C1"/>
    <w:rsid w:val="00E6421A"/>
    <w:rsid w:val="00E71E52"/>
    <w:rsid w:val="00E7410E"/>
    <w:rsid w:val="00E779FB"/>
    <w:rsid w:val="00E934E1"/>
    <w:rsid w:val="00EB15F5"/>
    <w:rsid w:val="00EB74E5"/>
    <w:rsid w:val="00EB7F14"/>
    <w:rsid w:val="00ED32B7"/>
    <w:rsid w:val="00EE4F00"/>
    <w:rsid w:val="00F00DBC"/>
    <w:rsid w:val="00F07275"/>
    <w:rsid w:val="00F137EF"/>
    <w:rsid w:val="00F25C59"/>
    <w:rsid w:val="00F42D74"/>
    <w:rsid w:val="00F44CA5"/>
    <w:rsid w:val="00F51094"/>
    <w:rsid w:val="00F67876"/>
    <w:rsid w:val="00F91DA1"/>
    <w:rsid w:val="00F93921"/>
    <w:rsid w:val="00F94909"/>
    <w:rsid w:val="00FA32BE"/>
    <w:rsid w:val="00FA4107"/>
    <w:rsid w:val="00FB33D8"/>
    <w:rsid w:val="00FC110A"/>
    <w:rsid w:val="00FC6138"/>
    <w:rsid w:val="00FE4C5E"/>
    <w:rsid w:val="00FE6BCC"/>
    <w:rsid w:val="00FF75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75AA"/>
    <w:rPr>
      <w:sz w:val="24"/>
    </w:rPr>
  </w:style>
  <w:style w:type="paragraph" w:styleId="1">
    <w:name w:val="heading 1"/>
    <w:basedOn w:val="a"/>
    <w:next w:val="a"/>
    <w:qFormat/>
    <w:rsid w:val="00233B8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qFormat/>
    <w:rsid w:val="005F75AA"/>
    <w:pPr>
      <w:keepNext/>
      <w:keepLines/>
      <w:overflowPunct w:val="0"/>
      <w:autoSpaceDE w:val="0"/>
      <w:autoSpaceDN w:val="0"/>
      <w:adjustRightInd w:val="0"/>
      <w:jc w:val="center"/>
      <w:textAlignment w:val="baseline"/>
      <w:outlineLvl w:val="2"/>
    </w:pPr>
    <w:rPr>
      <w:b/>
      <w:bCs/>
      <w:sz w:val="2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pterNumber">
    <w:name w:val="ChapterNumber"/>
    <w:rsid w:val="005F75AA"/>
    <w:pPr>
      <w:tabs>
        <w:tab w:val="left" w:pos="-720"/>
      </w:tabs>
      <w:suppressAutoHyphens/>
    </w:pPr>
    <w:rPr>
      <w:rFonts w:ascii="CG Times" w:hAnsi="CG Times"/>
      <w:sz w:val="22"/>
      <w:lang w:eastAsia="it-IT"/>
    </w:rPr>
  </w:style>
  <w:style w:type="character" w:styleId="a3">
    <w:name w:val="footnote reference"/>
    <w:basedOn w:val="a0"/>
    <w:semiHidden/>
    <w:rsid w:val="005F75AA"/>
    <w:rPr>
      <w:vertAlign w:val="superscript"/>
    </w:rPr>
  </w:style>
  <w:style w:type="paragraph" w:customStyle="1" w:styleId="BodyText21">
    <w:name w:val="Body Text 21"/>
    <w:basedOn w:val="a"/>
    <w:rsid w:val="005F75AA"/>
    <w:pPr>
      <w:jc w:val="both"/>
    </w:pPr>
  </w:style>
  <w:style w:type="paragraph" w:styleId="a4">
    <w:name w:val="footnote text"/>
    <w:basedOn w:val="a"/>
    <w:semiHidden/>
    <w:rsid w:val="005F75AA"/>
    <w:rPr>
      <w:sz w:val="20"/>
    </w:rPr>
  </w:style>
  <w:style w:type="paragraph" w:customStyle="1" w:styleId="TextBox">
    <w:name w:val="Text Box"/>
    <w:rsid w:val="005F75AA"/>
    <w:pPr>
      <w:keepNext/>
      <w:keepLines/>
      <w:tabs>
        <w:tab w:val="left" w:pos="-720"/>
      </w:tabs>
      <w:suppressAutoHyphens/>
      <w:jc w:val="both"/>
    </w:pPr>
    <w:rPr>
      <w:spacing w:val="-2"/>
      <w:sz w:val="22"/>
      <w:lang w:eastAsia="it-IT"/>
    </w:rPr>
  </w:style>
  <w:style w:type="character" w:styleId="a5">
    <w:name w:val="Hyperlink"/>
    <w:rsid w:val="007F3C55"/>
    <w:rPr>
      <w:color w:val="0000FF"/>
      <w:u w:val="single"/>
    </w:rPr>
  </w:style>
  <w:style w:type="paragraph" w:styleId="a6">
    <w:name w:val="header"/>
    <w:basedOn w:val="a"/>
    <w:rsid w:val="007F3C55"/>
    <w:pPr>
      <w:tabs>
        <w:tab w:val="center" w:pos="4153"/>
        <w:tab w:val="right" w:pos="8306"/>
      </w:tabs>
      <w:spacing w:after="120"/>
      <w:ind w:firstLine="720"/>
      <w:jc w:val="both"/>
    </w:pPr>
    <w:rPr>
      <w:lang w:eastAsia="ru-RU"/>
    </w:rPr>
  </w:style>
  <w:style w:type="paragraph" w:styleId="a7">
    <w:name w:val="Balloon Text"/>
    <w:basedOn w:val="a"/>
    <w:semiHidden/>
    <w:rsid w:val="00AF5048"/>
    <w:rPr>
      <w:rFonts w:ascii="Tahoma" w:hAnsi="Tahoma" w:cs="Tahoma"/>
      <w:sz w:val="16"/>
      <w:szCs w:val="16"/>
    </w:rPr>
  </w:style>
  <w:style w:type="paragraph" w:styleId="a8">
    <w:name w:val="footer"/>
    <w:basedOn w:val="a"/>
    <w:rsid w:val="00581571"/>
    <w:pPr>
      <w:tabs>
        <w:tab w:val="center" w:pos="4677"/>
        <w:tab w:val="right" w:pos="9355"/>
      </w:tabs>
    </w:pPr>
  </w:style>
  <w:style w:type="character" w:styleId="a9">
    <w:name w:val="FollowedHyperlink"/>
    <w:basedOn w:val="a0"/>
    <w:rsid w:val="007D6572"/>
    <w:rPr>
      <w:color w:val="800080"/>
      <w:u w:val="single"/>
    </w:rPr>
  </w:style>
  <w:style w:type="character" w:styleId="aa">
    <w:name w:val="annotation reference"/>
    <w:basedOn w:val="a0"/>
    <w:uiPriority w:val="99"/>
    <w:semiHidden/>
    <w:unhideWhenUsed/>
    <w:rsid w:val="00C60BA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C60BAE"/>
    <w:rPr>
      <w:sz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C60BAE"/>
    <w:rPr>
      <w:lang w:val="en-US" w:eastAsia="en-US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C60BA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C60BAE"/>
    <w:rPr>
      <w:b/>
      <w:bCs/>
    </w:rPr>
  </w:style>
  <w:style w:type="paragraph" w:styleId="af">
    <w:name w:val="Revision"/>
    <w:hidden/>
    <w:uiPriority w:val="99"/>
    <w:semiHidden/>
    <w:rsid w:val="00C60BAE"/>
    <w:rPr>
      <w:sz w:val="24"/>
    </w:rPr>
  </w:style>
  <w:style w:type="paragraph" w:styleId="af0">
    <w:name w:val="List Paragraph"/>
    <w:basedOn w:val="a"/>
    <w:uiPriority w:val="34"/>
    <w:qFormat/>
    <w:rsid w:val="001257C9"/>
    <w:pPr>
      <w:ind w:left="720"/>
      <w:contextualSpacing/>
    </w:pPr>
  </w:style>
  <w:style w:type="paragraph" w:styleId="af1">
    <w:name w:val="Document Map"/>
    <w:basedOn w:val="a"/>
    <w:link w:val="af2"/>
    <w:uiPriority w:val="99"/>
    <w:semiHidden/>
    <w:unhideWhenUsed/>
    <w:rsid w:val="00A37BB6"/>
    <w:rPr>
      <w:rFonts w:ascii="Tahoma" w:hAnsi="Tahoma" w:cs="Tahoma"/>
      <w:sz w:val="16"/>
      <w:szCs w:val="16"/>
    </w:rPr>
  </w:style>
  <w:style w:type="character" w:customStyle="1" w:styleId="af2">
    <w:name w:val="Схема документа Знак"/>
    <w:basedOn w:val="a0"/>
    <w:link w:val="af1"/>
    <w:uiPriority w:val="99"/>
    <w:semiHidden/>
    <w:rsid w:val="00A37BB6"/>
    <w:rPr>
      <w:rFonts w:ascii="Tahoma" w:hAnsi="Tahoma" w:cs="Tahoma"/>
      <w:sz w:val="16"/>
      <w:szCs w:val="16"/>
      <w:lang w:val="en-US" w:eastAsia="en-US"/>
    </w:rPr>
  </w:style>
  <w:style w:type="paragraph" w:customStyle="1" w:styleId="-1">
    <w:name w:val="Маркированный-1"/>
    <w:basedOn w:val="a"/>
    <w:qFormat/>
    <w:rsid w:val="00E529C1"/>
    <w:pPr>
      <w:numPr>
        <w:numId w:val="8"/>
      </w:numPr>
      <w:spacing w:line="360" w:lineRule="auto"/>
      <w:jc w:val="both"/>
    </w:pPr>
    <w:rPr>
      <w:color w:val="000000"/>
      <w:szCs w:val="22"/>
      <w:lang w:val="ru-RU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eb.worldbank.org/external/projects/main?pagePK=64283627&amp;piPK=64712367&amp;theSitePK=3319376&amp;Projectid=P120219" TargetMode="External"/><Relationship Id="rId13" Type="http://schemas.openxmlformats.org/officeDocument/2006/relationships/hyperlink" Target="mailto:Tarasov@fisp.spb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spfund@mail.master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Gorshkov@fisp.info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fisp.spb.ru/r/cultural_heritage_tenders_tz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eb.worldbank.org/WBSITE/EXTERNAL/PROJECTS/PROCUREMENT/0,,contentMDK:20060656~menuPK:84282~pagePK:84269~piPK:60001558~theSitePK:84266,00.htm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C7F26D-7320-4D0A-BA40-3EEA1D2A5B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558</Words>
  <Characters>4616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Образец Приглашения к выражению заинтересованности</vt:lpstr>
    </vt:vector>
  </TitlesOfParts>
  <Company>FISP</Company>
  <LinksUpToDate>false</LinksUpToDate>
  <CharactersWithSpaces>5164</CharactersWithSpaces>
  <SharedDoc>false</SharedDoc>
  <HLinks>
    <vt:vector size="36" baseType="variant">
      <vt:variant>
        <vt:i4>7405599</vt:i4>
      </vt:variant>
      <vt:variant>
        <vt:i4>15</vt:i4>
      </vt:variant>
      <vt:variant>
        <vt:i4>0</vt:i4>
      </vt:variant>
      <vt:variant>
        <vt:i4>5</vt:i4>
      </vt:variant>
      <vt:variant>
        <vt:lpwstr>mailto:Tarasov@fisp.spb.ru</vt:lpwstr>
      </vt:variant>
      <vt:variant>
        <vt:lpwstr/>
      </vt:variant>
      <vt:variant>
        <vt:i4>7602196</vt:i4>
      </vt:variant>
      <vt:variant>
        <vt:i4>12</vt:i4>
      </vt:variant>
      <vt:variant>
        <vt:i4>0</vt:i4>
      </vt:variant>
      <vt:variant>
        <vt:i4>5</vt:i4>
      </vt:variant>
      <vt:variant>
        <vt:lpwstr>mailto:spfund@mail.master.ru</vt:lpwstr>
      </vt:variant>
      <vt:variant>
        <vt:lpwstr/>
      </vt:variant>
      <vt:variant>
        <vt:i4>2490398</vt:i4>
      </vt:variant>
      <vt:variant>
        <vt:i4>9</vt:i4>
      </vt:variant>
      <vt:variant>
        <vt:i4>0</vt:i4>
      </vt:variant>
      <vt:variant>
        <vt:i4>5</vt:i4>
      </vt:variant>
      <vt:variant>
        <vt:lpwstr>mailto:Gorshkov@fisp.info</vt:lpwstr>
      </vt:variant>
      <vt:variant>
        <vt:lpwstr/>
      </vt:variant>
      <vt:variant>
        <vt:i4>5374005</vt:i4>
      </vt:variant>
      <vt:variant>
        <vt:i4>6</vt:i4>
      </vt:variant>
      <vt:variant>
        <vt:i4>0</vt:i4>
      </vt:variant>
      <vt:variant>
        <vt:i4>5</vt:i4>
      </vt:variant>
      <vt:variant>
        <vt:lpwstr>http://www.fisp.spb.ru/r/cultural_heritage_tenders_tz/</vt:lpwstr>
      </vt:variant>
      <vt:variant>
        <vt:lpwstr/>
      </vt:variant>
      <vt:variant>
        <vt:i4>458847</vt:i4>
      </vt:variant>
      <vt:variant>
        <vt:i4>3</vt:i4>
      </vt:variant>
      <vt:variant>
        <vt:i4>0</vt:i4>
      </vt:variant>
      <vt:variant>
        <vt:i4>5</vt:i4>
      </vt:variant>
      <vt:variant>
        <vt:lpwstr>http://web.worldbank.org/WBSITE/EXTERNAL/PROJECTS/PROCUREMENT/0,,contentMDK:20060656~menuPK:84282~pagePK:84269~piPK:60001558~theSitePK:84266,00.html</vt:lpwstr>
      </vt:variant>
      <vt:variant>
        <vt:lpwstr/>
      </vt:variant>
      <vt:variant>
        <vt:i4>524303</vt:i4>
      </vt:variant>
      <vt:variant>
        <vt:i4>0</vt:i4>
      </vt:variant>
      <vt:variant>
        <vt:i4>0</vt:i4>
      </vt:variant>
      <vt:variant>
        <vt:i4>5</vt:i4>
      </vt:variant>
      <vt:variant>
        <vt:lpwstr>http://web.worldbank.org/external/projects/main?pagePK=64283627&amp;piPK=64712367&amp;theSitePK=3319376&amp;Projectid=P120219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 Приглашения к выражению заинтересованности</dc:title>
  <dc:subject/>
  <dc:creator>Tarasov</dc:creator>
  <cp:keywords/>
  <cp:lastModifiedBy>Nikanorova</cp:lastModifiedBy>
  <cp:revision>3</cp:revision>
  <cp:lastPrinted>2011-06-16T12:13:00Z</cp:lastPrinted>
  <dcterms:created xsi:type="dcterms:W3CDTF">2011-09-23T10:00:00Z</dcterms:created>
  <dcterms:modified xsi:type="dcterms:W3CDTF">2011-09-23T10:59:00Z</dcterms:modified>
</cp:coreProperties>
</file>